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BF7024" w14:textId="71E8DAC3" w:rsidR="00615861" w:rsidRDefault="00615861" w:rsidP="00615861">
      <w:pPr>
        <w:pStyle w:val="CRCoverPage"/>
        <w:tabs>
          <w:tab w:val="right" w:pos="9639"/>
        </w:tabs>
        <w:spacing w:after="0"/>
        <w:rPr>
          <w:b/>
          <w:i/>
          <w:noProof/>
          <w:sz w:val="28"/>
        </w:rPr>
      </w:pPr>
      <w:bookmarkStart w:id="0" w:name="_Toc12021444"/>
      <w:bookmarkStart w:id="1" w:name="_Toc20311556"/>
      <w:bookmarkStart w:id="2" w:name="_Toc12021453"/>
      <w:bookmarkStart w:id="3" w:name="_Toc20311565"/>
      <w:r>
        <w:rPr>
          <w:b/>
          <w:noProof/>
          <w:sz w:val="24"/>
        </w:rPr>
        <w:t>3GPP TSG-</w:t>
      </w:r>
      <w:r w:rsidRPr="0089574B">
        <w:rPr>
          <w:b/>
          <w:noProof/>
          <w:sz w:val="24"/>
        </w:rPr>
        <w:t>RAN WG1</w:t>
      </w:r>
      <w:r>
        <w:rPr>
          <w:b/>
          <w:noProof/>
          <w:sz w:val="24"/>
        </w:rPr>
        <w:t xml:space="preserve"> Meeting #</w:t>
      </w:r>
      <w:r w:rsidRPr="0089574B">
        <w:rPr>
          <w:b/>
          <w:noProof/>
          <w:sz w:val="24"/>
        </w:rPr>
        <w:t>9</w:t>
      </w:r>
      <w:r w:rsidR="003724EF">
        <w:rPr>
          <w:b/>
          <w:noProof/>
          <w:sz w:val="24"/>
        </w:rPr>
        <w:t>9</w:t>
      </w:r>
      <w:r w:rsidR="001D7B57">
        <w:rPr>
          <w:b/>
          <w:i/>
          <w:noProof/>
          <w:sz w:val="28"/>
        </w:rPr>
        <w:tab/>
        <w:t>R1-1913666</w:t>
      </w:r>
    </w:p>
    <w:p w14:paraId="0D3DCC14" w14:textId="7367CC3B" w:rsidR="00615861" w:rsidRDefault="003724EF" w:rsidP="00615861">
      <w:pPr>
        <w:pStyle w:val="CRCoverPage"/>
        <w:outlineLvl w:val="0"/>
        <w:rPr>
          <w:b/>
          <w:noProof/>
          <w:sz w:val="24"/>
        </w:rPr>
      </w:pPr>
      <w:r>
        <w:rPr>
          <w:b/>
          <w:noProof/>
          <w:sz w:val="24"/>
        </w:rPr>
        <w:t>Reno, USA, November 18 – 22</w:t>
      </w:r>
      <w:r w:rsidR="00615861">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5861" w14:paraId="7F474B39" w14:textId="77777777" w:rsidTr="00507FBF">
        <w:tc>
          <w:tcPr>
            <w:tcW w:w="9641" w:type="dxa"/>
            <w:gridSpan w:val="9"/>
            <w:tcBorders>
              <w:top w:val="single" w:sz="4" w:space="0" w:color="auto"/>
              <w:left w:val="single" w:sz="4" w:space="0" w:color="auto"/>
              <w:right w:val="single" w:sz="4" w:space="0" w:color="auto"/>
            </w:tcBorders>
          </w:tcPr>
          <w:p w14:paraId="16CADB2F" w14:textId="77777777" w:rsidR="00615861" w:rsidRDefault="00615861" w:rsidP="00507FBF">
            <w:pPr>
              <w:pStyle w:val="CRCoverPage"/>
              <w:spacing w:after="0"/>
              <w:jc w:val="right"/>
              <w:rPr>
                <w:i/>
                <w:noProof/>
              </w:rPr>
            </w:pPr>
            <w:r>
              <w:rPr>
                <w:i/>
                <w:noProof/>
                <w:sz w:val="14"/>
              </w:rPr>
              <w:t>CR-Form-v12.0</w:t>
            </w:r>
          </w:p>
        </w:tc>
      </w:tr>
      <w:tr w:rsidR="00615861" w14:paraId="2BBDB70C" w14:textId="77777777" w:rsidTr="00507FBF">
        <w:tc>
          <w:tcPr>
            <w:tcW w:w="9641" w:type="dxa"/>
            <w:gridSpan w:val="9"/>
            <w:tcBorders>
              <w:left w:val="single" w:sz="4" w:space="0" w:color="auto"/>
              <w:right w:val="single" w:sz="4" w:space="0" w:color="auto"/>
            </w:tcBorders>
          </w:tcPr>
          <w:p w14:paraId="6D1DCFE7" w14:textId="606A9327" w:rsidR="00615861" w:rsidRDefault="00615861" w:rsidP="00507FBF">
            <w:pPr>
              <w:pStyle w:val="CRCoverPage"/>
              <w:spacing w:after="0"/>
              <w:jc w:val="center"/>
              <w:rPr>
                <w:noProof/>
              </w:rPr>
            </w:pPr>
            <w:r>
              <w:rPr>
                <w:b/>
                <w:noProof/>
                <w:sz w:val="32"/>
              </w:rPr>
              <w:t>CHANGE REQUEST</w:t>
            </w:r>
          </w:p>
        </w:tc>
      </w:tr>
      <w:tr w:rsidR="00615861" w14:paraId="0AAD8F23" w14:textId="77777777" w:rsidTr="00507FBF">
        <w:tc>
          <w:tcPr>
            <w:tcW w:w="9641" w:type="dxa"/>
            <w:gridSpan w:val="9"/>
            <w:tcBorders>
              <w:left w:val="single" w:sz="4" w:space="0" w:color="auto"/>
              <w:right w:val="single" w:sz="4" w:space="0" w:color="auto"/>
            </w:tcBorders>
          </w:tcPr>
          <w:p w14:paraId="28241104" w14:textId="77777777" w:rsidR="00615861" w:rsidRDefault="00615861" w:rsidP="00507FBF">
            <w:pPr>
              <w:pStyle w:val="CRCoverPage"/>
              <w:spacing w:after="0"/>
              <w:rPr>
                <w:noProof/>
                <w:sz w:val="8"/>
                <w:szCs w:val="8"/>
              </w:rPr>
            </w:pPr>
          </w:p>
        </w:tc>
      </w:tr>
      <w:tr w:rsidR="00615861" w14:paraId="4F87C3C3" w14:textId="77777777" w:rsidTr="00507FBF">
        <w:tc>
          <w:tcPr>
            <w:tcW w:w="142" w:type="dxa"/>
            <w:tcBorders>
              <w:left w:val="single" w:sz="4" w:space="0" w:color="auto"/>
            </w:tcBorders>
          </w:tcPr>
          <w:p w14:paraId="3F58EC89" w14:textId="77777777" w:rsidR="00615861" w:rsidRDefault="00615861" w:rsidP="00507FBF">
            <w:pPr>
              <w:pStyle w:val="CRCoverPage"/>
              <w:spacing w:after="0"/>
              <w:jc w:val="right"/>
              <w:rPr>
                <w:noProof/>
              </w:rPr>
            </w:pPr>
          </w:p>
        </w:tc>
        <w:tc>
          <w:tcPr>
            <w:tcW w:w="1559" w:type="dxa"/>
            <w:shd w:val="pct30" w:color="FFFF00" w:fill="auto"/>
          </w:tcPr>
          <w:p w14:paraId="51770DCC" w14:textId="77777777" w:rsidR="00615861" w:rsidRPr="00410371" w:rsidRDefault="00615861" w:rsidP="00507FBF">
            <w:pPr>
              <w:pStyle w:val="CRCoverPage"/>
              <w:spacing w:after="0"/>
              <w:jc w:val="center"/>
              <w:rPr>
                <w:b/>
                <w:noProof/>
                <w:sz w:val="28"/>
              </w:rPr>
            </w:pPr>
            <w:r w:rsidRPr="001F1F64">
              <w:rPr>
                <w:b/>
                <w:noProof/>
                <w:sz w:val="28"/>
              </w:rPr>
              <w:t>38.21</w:t>
            </w:r>
            <w:r>
              <w:rPr>
                <w:b/>
                <w:noProof/>
                <w:sz w:val="28"/>
              </w:rPr>
              <w:t>3</w:t>
            </w:r>
          </w:p>
        </w:tc>
        <w:tc>
          <w:tcPr>
            <w:tcW w:w="709" w:type="dxa"/>
          </w:tcPr>
          <w:p w14:paraId="5F5936A1" w14:textId="77777777" w:rsidR="00615861" w:rsidRDefault="00615861" w:rsidP="00507FBF">
            <w:pPr>
              <w:pStyle w:val="CRCoverPage"/>
              <w:spacing w:after="0"/>
              <w:jc w:val="center"/>
              <w:rPr>
                <w:noProof/>
              </w:rPr>
            </w:pPr>
            <w:r>
              <w:rPr>
                <w:b/>
                <w:noProof/>
                <w:sz w:val="28"/>
              </w:rPr>
              <w:t>CR</w:t>
            </w:r>
          </w:p>
        </w:tc>
        <w:tc>
          <w:tcPr>
            <w:tcW w:w="1276" w:type="dxa"/>
            <w:shd w:val="pct30" w:color="FFFF00" w:fill="auto"/>
          </w:tcPr>
          <w:p w14:paraId="7C91B16D" w14:textId="036644C8" w:rsidR="00615861" w:rsidRPr="00410371" w:rsidRDefault="001D7B57" w:rsidP="00507FBF">
            <w:pPr>
              <w:pStyle w:val="CRCoverPage"/>
              <w:spacing w:after="0"/>
              <w:jc w:val="center"/>
              <w:rPr>
                <w:noProof/>
              </w:rPr>
            </w:pPr>
            <w:r>
              <w:rPr>
                <w:b/>
                <w:noProof/>
                <w:sz w:val="28"/>
              </w:rPr>
              <w:t>0077</w:t>
            </w:r>
          </w:p>
        </w:tc>
        <w:tc>
          <w:tcPr>
            <w:tcW w:w="709" w:type="dxa"/>
          </w:tcPr>
          <w:p w14:paraId="7C5094DC" w14:textId="77777777" w:rsidR="00615861" w:rsidRDefault="00615861" w:rsidP="00507FBF">
            <w:pPr>
              <w:pStyle w:val="CRCoverPage"/>
              <w:tabs>
                <w:tab w:val="right" w:pos="625"/>
              </w:tabs>
              <w:spacing w:after="0"/>
              <w:jc w:val="center"/>
              <w:rPr>
                <w:noProof/>
              </w:rPr>
            </w:pPr>
            <w:r>
              <w:rPr>
                <w:b/>
                <w:bCs/>
                <w:noProof/>
                <w:sz w:val="28"/>
              </w:rPr>
              <w:t>rev</w:t>
            </w:r>
          </w:p>
        </w:tc>
        <w:tc>
          <w:tcPr>
            <w:tcW w:w="992" w:type="dxa"/>
            <w:shd w:val="pct30" w:color="FFFF00" w:fill="auto"/>
          </w:tcPr>
          <w:p w14:paraId="3A6BBC46" w14:textId="77777777" w:rsidR="00615861" w:rsidRPr="00410371" w:rsidRDefault="00615861" w:rsidP="00507FBF">
            <w:pPr>
              <w:pStyle w:val="CRCoverPage"/>
              <w:spacing w:after="0"/>
              <w:jc w:val="center"/>
              <w:rPr>
                <w:b/>
                <w:noProof/>
              </w:rPr>
            </w:pPr>
            <w:r w:rsidRPr="001F1F64">
              <w:rPr>
                <w:b/>
                <w:noProof/>
                <w:sz w:val="28"/>
              </w:rPr>
              <w:t>-</w:t>
            </w:r>
          </w:p>
        </w:tc>
        <w:tc>
          <w:tcPr>
            <w:tcW w:w="2410" w:type="dxa"/>
          </w:tcPr>
          <w:p w14:paraId="5222A91D" w14:textId="77777777" w:rsidR="00615861" w:rsidRDefault="00615861" w:rsidP="00507F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BE95A7" w14:textId="77777777" w:rsidR="00615861" w:rsidRPr="00410371" w:rsidRDefault="00615861" w:rsidP="00507FBF">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287FF286" w14:textId="77777777" w:rsidR="00615861" w:rsidRDefault="00615861" w:rsidP="00507FBF">
            <w:pPr>
              <w:pStyle w:val="CRCoverPage"/>
              <w:spacing w:after="0"/>
              <w:rPr>
                <w:noProof/>
              </w:rPr>
            </w:pPr>
          </w:p>
        </w:tc>
      </w:tr>
      <w:tr w:rsidR="00615861" w14:paraId="64622A96" w14:textId="77777777" w:rsidTr="00507FBF">
        <w:tc>
          <w:tcPr>
            <w:tcW w:w="9641" w:type="dxa"/>
            <w:gridSpan w:val="9"/>
            <w:tcBorders>
              <w:left w:val="single" w:sz="4" w:space="0" w:color="auto"/>
              <w:right w:val="single" w:sz="4" w:space="0" w:color="auto"/>
            </w:tcBorders>
          </w:tcPr>
          <w:p w14:paraId="266DFBD0" w14:textId="77777777" w:rsidR="00615861" w:rsidRDefault="00615861" w:rsidP="00507FBF">
            <w:pPr>
              <w:pStyle w:val="CRCoverPage"/>
              <w:spacing w:after="0"/>
              <w:rPr>
                <w:noProof/>
              </w:rPr>
            </w:pPr>
          </w:p>
        </w:tc>
      </w:tr>
      <w:tr w:rsidR="00615861" w14:paraId="55708D11" w14:textId="77777777" w:rsidTr="00507FBF">
        <w:tc>
          <w:tcPr>
            <w:tcW w:w="9641" w:type="dxa"/>
            <w:gridSpan w:val="9"/>
            <w:tcBorders>
              <w:top w:val="single" w:sz="4" w:space="0" w:color="auto"/>
            </w:tcBorders>
          </w:tcPr>
          <w:p w14:paraId="25089609" w14:textId="77777777" w:rsidR="00615861" w:rsidRPr="00F25D98" w:rsidRDefault="00615861" w:rsidP="00507FB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615861" w14:paraId="1BA85274" w14:textId="77777777" w:rsidTr="00507FBF">
        <w:tc>
          <w:tcPr>
            <w:tcW w:w="9641" w:type="dxa"/>
            <w:gridSpan w:val="9"/>
          </w:tcPr>
          <w:p w14:paraId="59E0AF0C" w14:textId="77777777" w:rsidR="00615861" w:rsidRDefault="00615861" w:rsidP="00507FBF">
            <w:pPr>
              <w:pStyle w:val="CRCoverPage"/>
              <w:spacing w:after="0"/>
              <w:rPr>
                <w:noProof/>
                <w:sz w:val="8"/>
                <w:szCs w:val="8"/>
              </w:rPr>
            </w:pPr>
          </w:p>
        </w:tc>
      </w:tr>
    </w:tbl>
    <w:p w14:paraId="236FDF9E" w14:textId="77777777" w:rsidR="00615861" w:rsidRDefault="00615861" w:rsidP="006158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5861" w14:paraId="51E54CEB" w14:textId="77777777" w:rsidTr="00507FBF">
        <w:tc>
          <w:tcPr>
            <w:tcW w:w="2835" w:type="dxa"/>
          </w:tcPr>
          <w:p w14:paraId="15E28213" w14:textId="77777777" w:rsidR="00615861" w:rsidRDefault="00615861" w:rsidP="00507FBF">
            <w:pPr>
              <w:pStyle w:val="CRCoverPage"/>
              <w:tabs>
                <w:tab w:val="right" w:pos="2751"/>
              </w:tabs>
              <w:spacing w:after="0"/>
              <w:rPr>
                <w:b/>
                <w:i/>
                <w:noProof/>
              </w:rPr>
            </w:pPr>
            <w:r>
              <w:rPr>
                <w:b/>
                <w:i/>
                <w:noProof/>
              </w:rPr>
              <w:t>Proposed change affects:</w:t>
            </w:r>
          </w:p>
        </w:tc>
        <w:tc>
          <w:tcPr>
            <w:tcW w:w="1418" w:type="dxa"/>
          </w:tcPr>
          <w:p w14:paraId="2DA4C5EE" w14:textId="77777777" w:rsidR="00615861" w:rsidRDefault="00615861" w:rsidP="00507F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4A09B0" w14:textId="77777777" w:rsidR="00615861" w:rsidRDefault="00615861" w:rsidP="00507FBF">
            <w:pPr>
              <w:pStyle w:val="CRCoverPage"/>
              <w:spacing w:after="0"/>
              <w:jc w:val="center"/>
              <w:rPr>
                <w:b/>
                <w:caps/>
                <w:noProof/>
              </w:rPr>
            </w:pPr>
          </w:p>
        </w:tc>
        <w:tc>
          <w:tcPr>
            <w:tcW w:w="709" w:type="dxa"/>
            <w:tcBorders>
              <w:left w:val="single" w:sz="4" w:space="0" w:color="auto"/>
            </w:tcBorders>
          </w:tcPr>
          <w:p w14:paraId="246270B1" w14:textId="77777777" w:rsidR="00615861" w:rsidRDefault="00615861" w:rsidP="00507F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8A0247" w14:textId="77777777" w:rsidR="00615861" w:rsidRDefault="00615861" w:rsidP="00507FBF">
            <w:pPr>
              <w:pStyle w:val="CRCoverPage"/>
              <w:spacing w:after="0"/>
              <w:jc w:val="center"/>
              <w:rPr>
                <w:b/>
                <w:caps/>
                <w:noProof/>
              </w:rPr>
            </w:pPr>
            <w:r>
              <w:rPr>
                <w:b/>
                <w:caps/>
                <w:noProof/>
              </w:rPr>
              <w:t>X</w:t>
            </w:r>
          </w:p>
        </w:tc>
        <w:tc>
          <w:tcPr>
            <w:tcW w:w="2126" w:type="dxa"/>
          </w:tcPr>
          <w:p w14:paraId="1C863EAE" w14:textId="77777777" w:rsidR="00615861" w:rsidRDefault="00615861" w:rsidP="00507F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1F4771" w14:textId="77777777" w:rsidR="00615861" w:rsidRDefault="00615861" w:rsidP="00507FBF">
            <w:pPr>
              <w:pStyle w:val="CRCoverPage"/>
              <w:spacing w:after="0"/>
              <w:jc w:val="center"/>
              <w:rPr>
                <w:b/>
                <w:caps/>
                <w:noProof/>
              </w:rPr>
            </w:pPr>
            <w:r>
              <w:rPr>
                <w:b/>
                <w:caps/>
                <w:noProof/>
              </w:rPr>
              <w:t>X</w:t>
            </w:r>
          </w:p>
        </w:tc>
        <w:tc>
          <w:tcPr>
            <w:tcW w:w="1418" w:type="dxa"/>
            <w:tcBorders>
              <w:left w:val="nil"/>
            </w:tcBorders>
          </w:tcPr>
          <w:p w14:paraId="7C0496A9" w14:textId="77777777" w:rsidR="00615861" w:rsidRDefault="00615861" w:rsidP="00507F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14BEB7" w14:textId="77777777" w:rsidR="00615861" w:rsidRDefault="00615861" w:rsidP="00507FBF">
            <w:pPr>
              <w:pStyle w:val="CRCoverPage"/>
              <w:spacing w:after="0"/>
              <w:jc w:val="center"/>
              <w:rPr>
                <w:b/>
                <w:bCs/>
                <w:caps/>
                <w:noProof/>
              </w:rPr>
            </w:pPr>
          </w:p>
        </w:tc>
      </w:tr>
    </w:tbl>
    <w:p w14:paraId="64C4B66D" w14:textId="77777777" w:rsidR="00615861" w:rsidRDefault="00615861" w:rsidP="006158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5861" w14:paraId="6D404AD2" w14:textId="77777777" w:rsidTr="00507FBF">
        <w:tc>
          <w:tcPr>
            <w:tcW w:w="9640" w:type="dxa"/>
            <w:gridSpan w:val="11"/>
          </w:tcPr>
          <w:p w14:paraId="69975261" w14:textId="77777777" w:rsidR="00615861" w:rsidRDefault="00615861" w:rsidP="00507FBF">
            <w:pPr>
              <w:pStyle w:val="CRCoverPage"/>
              <w:spacing w:after="0"/>
              <w:rPr>
                <w:noProof/>
                <w:sz w:val="8"/>
                <w:szCs w:val="8"/>
              </w:rPr>
            </w:pPr>
          </w:p>
        </w:tc>
      </w:tr>
      <w:tr w:rsidR="00615861" w14:paraId="507CFD5C" w14:textId="77777777" w:rsidTr="00507FBF">
        <w:tc>
          <w:tcPr>
            <w:tcW w:w="1843" w:type="dxa"/>
            <w:tcBorders>
              <w:top w:val="single" w:sz="4" w:space="0" w:color="auto"/>
              <w:left w:val="single" w:sz="4" w:space="0" w:color="auto"/>
            </w:tcBorders>
          </w:tcPr>
          <w:p w14:paraId="56835698" w14:textId="77777777" w:rsidR="00615861" w:rsidRDefault="00615861" w:rsidP="00507F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DEC40" w14:textId="4DCEE185" w:rsidR="00615861" w:rsidRDefault="008B57A4" w:rsidP="00507FBF">
            <w:pPr>
              <w:pStyle w:val="CRCoverPage"/>
              <w:spacing w:after="0"/>
              <w:ind w:left="100"/>
              <w:rPr>
                <w:noProof/>
              </w:rPr>
            </w:pPr>
            <w:r w:rsidRPr="00ED1E2A">
              <w:t xml:space="preserve">Introduction of </w:t>
            </w:r>
            <w:r w:rsidR="00B75D80">
              <w:t>NR</w:t>
            </w:r>
            <w:r>
              <w:t xml:space="preserve">-DC in same Frequency Range and of </w:t>
            </w:r>
            <w:r w:rsidRPr="00ED1E2A">
              <w:t>Cross-carrier Scheduling with Different Numerologies</w:t>
            </w:r>
          </w:p>
        </w:tc>
      </w:tr>
      <w:tr w:rsidR="00615861" w14:paraId="3CEA83E3" w14:textId="77777777" w:rsidTr="00507FBF">
        <w:tc>
          <w:tcPr>
            <w:tcW w:w="1843" w:type="dxa"/>
            <w:tcBorders>
              <w:left w:val="single" w:sz="4" w:space="0" w:color="auto"/>
            </w:tcBorders>
          </w:tcPr>
          <w:p w14:paraId="66108F68" w14:textId="77777777" w:rsidR="00615861" w:rsidRDefault="00615861" w:rsidP="00507FBF">
            <w:pPr>
              <w:pStyle w:val="CRCoverPage"/>
              <w:spacing w:after="0"/>
              <w:rPr>
                <w:b/>
                <w:i/>
                <w:noProof/>
                <w:sz w:val="8"/>
                <w:szCs w:val="8"/>
              </w:rPr>
            </w:pPr>
          </w:p>
        </w:tc>
        <w:tc>
          <w:tcPr>
            <w:tcW w:w="7797" w:type="dxa"/>
            <w:gridSpan w:val="10"/>
            <w:tcBorders>
              <w:right w:val="single" w:sz="4" w:space="0" w:color="auto"/>
            </w:tcBorders>
          </w:tcPr>
          <w:p w14:paraId="245A7295" w14:textId="77777777" w:rsidR="00615861" w:rsidRDefault="00615861" w:rsidP="00507FBF">
            <w:pPr>
              <w:pStyle w:val="CRCoverPage"/>
              <w:spacing w:after="0"/>
              <w:rPr>
                <w:noProof/>
                <w:sz w:val="8"/>
                <w:szCs w:val="8"/>
              </w:rPr>
            </w:pPr>
          </w:p>
        </w:tc>
      </w:tr>
      <w:tr w:rsidR="00615861" w14:paraId="3AFFFD1A" w14:textId="77777777" w:rsidTr="00507FBF">
        <w:tc>
          <w:tcPr>
            <w:tcW w:w="1843" w:type="dxa"/>
            <w:tcBorders>
              <w:left w:val="single" w:sz="4" w:space="0" w:color="auto"/>
            </w:tcBorders>
          </w:tcPr>
          <w:p w14:paraId="0BD2796E" w14:textId="77777777" w:rsidR="00615861" w:rsidRDefault="00615861" w:rsidP="00507F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891BE6" w14:textId="77777777" w:rsidR="00615861" w:rsidRDefault="00615861" w:rsidP="00507FBF">
            <w:pPr>
              <w:pStyle w:val="CRCoverPage"/>
              <w:spacing w:after="0"/>
              <w:ind w:left="100"/>
              <w:rPr>
                <w:noProof/>
              </w:rPr>
            </w:pPr>
            <w:r>
              <w:rPr>
                <w:noProof/>
              </w:rPr>
              <w:t>Samsung</w:t>
            </w:r>
          </w:p>
        </w:tc>
      </w:tr>
      <w:tr w:rsidR="00615861" w14:paraId="74543611" w14:textId="77777777" w:rsidTr="00507FBF">
        <w:tc>
          <w:tcPr>
            <w:tcW w:w="1843" w:type="dxa"/>
            <w:tcBorders>
              <w:left w:val="single" w:sz="4" w:space="0" w:color="auto"/>
            </w:tcBorders>
          </w:tcPr>
          <w:p w14:paraId="099DB148" w14:textId="77777777" w:rsidR="00615861" w:rsidRDefault="00615861" w:rsidP="00507F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A6BAAD" w14:textId="43395EC1" w:rsidR="00615861" w:rsidRDefault="00483C29" w:rsidP="00507FBF">
            <w:pPr>
              <w:pStyle w:val="CRCoverPage"/>
              <w:spacing w:after="0"/>
              <w:ind w:left="100"/>
              <w:rPr>
                <w:noProof/>
              </w:rPr>
            </w:pPr>
            <w:r>
              <w:rPr>
                <w:noProof/>
              </w:rPr>
              <w:t>R1</w:t>
            </w:r>
            <w:bookmarkStart w:id="5" w:name="_GoBack"/>
            <w:bookmarkEnd w:id="5"/>
          </w:p>
        </w:tc>
      </w:tr>
      <w:tr w:rsidR="00615861" w14:paraId="682E6571" w14:textId="77777777" w:rsidTr="00507FBF">
        <w:tc>
          <w:tcPr>
            <w:tcW w:w="1843" w:type="dxa"/>
            <w:tcBorders>
              <w:left w:val="single" w:sz="4" w:space="0" w:color="auto"/>
            </w:tcBorders>
          </w:tcPr>
          <w:p w14:paraId="5DAB255C" w14:textId="77777777" w:rsidR="00615861" w:rsidRDefault="00615861" w:rsidP="00507FBF">
            <w:pPr>
              <w:pStyle w:val="CRCoverPage"/>
              <w:spacing w:after="0"/>
              <w:rPr>
                <w:b/>
                <w:i/>
                <w:noProof/>
                <w:sz w:val="8"/>
                <w:szCs w:val="8"/>
              </w:rPr>
            </w:pPr>
          </w:p>
        </w:tc>
        <w:tc>
          <w:tcPr>
            <w:tcW w:w="7797" w:type="dxa"/>
            <w:gridSpan w:val="10"/>
            <w:tcBorders>
              <w:right w:val="single" w:sz="4" w:space="0" w:color="auto"/>
            </w:tcBorders>
          </w:tcPr>
          <w:p w14:paraId="09C5111E" w14:textId="77777777" w:rsidR="00615861" w:rsidRDefault="00615861" w:rsidP="00507FBF">
            <w:pPr>
              <w:pStyle w:val="CRCoverPage"/>
              <w:spacing w:after="0"/>
              <w:rPr>
                <w:noProof/>
                <w:sz w:val="8"/>
                <w:szCs w:val="8"/>
              </w:rPr>
            </w:pPr>
          </w:p>
        </w:tc>
      </w:tr>
      <w:tr w:rsidR="00615861" w14:paraId="04492523" w14:textId="77777777" w:rsidTr="00507FBF">
        <w:tc>
          <w:tcPr>
            <w:tcW w:w="1843" w:type="dxa"/>
            <w:tcBorders>
              <w:left w:val="single" w:sz="4" w:space="0" w:color="auto"/>
            </w:tcBorders>
          </w:tcPr>
          <w:p w14:paraId="56F68D12" w14:textId="77777777" w:rsidR="00615861" w:rsidRDefault="00615861" w:rsidP="00507FBF">
            <w:pPr>
              <w:pStyle w:val="CRCoverPage"/>
              <w:tabs>
                <w:tab w:val="right" w:pos="1759"/>
              </w:tabs>
              <w:spacing w:after="0"/>
              <w:rPr>
                <w:b/>
                <w:i/>
                <w:noProof/>
              </w:rPr>
            </w:pPr>
            <w:r>
              <w:rPr>
                <w:b/>
                <w:i/>
                <w:noProof/>
              </w:rPr>
              <w:t>Work item code:</w:t>
            </w:r>
          </w:p>
        </w:tc>
        <w:tc>
          <w:tcPr>
            <w:tcW w:w="3686" w:type="dxa"/>
            <w:gridSpan w:val="5"/>
            <w:shd w:val="pct30" w:color="FFFF00" w:fill="auto"/>
          </w:tcPr>
          <w:p w14:paraId="4B8ED064" w14:textId="1BEBA75C" w:rsidR="00615861" w:rsidRPr="00483C29" w:rsidRDefault="008B57A4" w:rsidP="00507FBF">
            <w:pPr>
              <w:pStyle w:val="CRCoverPage"/>
              <w:spacing w:after="0"/>
              <w:ind w:left="100"/>
              <w:rPr>
                <w:noProof/>
                <w:lang w:val="fr-FR"/>
              </w:rPr>
            </w:pPr>
            <w:r w:rsidRPr="00483C29">
              <w:rPr>
                <w:lang w:val="fr-FR"/>
              </w:rPr>
              <w:t>LTE_NR_DC_CA_enh-Core</w:t>
            </w:r>
          </w:p>
        </w:tc>
        <w:tc>
          <w:tcPr>
            <w:tcW w:w="567" w:type="dxa"/>
            <w:tcBorders>
              <w:left w:val="nil"/>
            </w:tcBorders>
          </w:tcPr>
          <w:p w14:paraId="40DD78E6" w14:textId="77777777" w:rsidR="00615861" w:rsidRPr="00483C29" w:rsidRDefault="00615861" w:rsidP="00507FBF">
            <w:pPr>
              <w:pStyle w:val="CRCoverPage"/>
              <w:spacing w:after="0"/>
              <w:ind w:right="100"/>
              <w:rPr>
                <w:noProof/>
                <w:lang w:val="fr-FR"/>
              </w:rPr>
            </w:pPr>
          </w:p>
        </w:tc>
        <w:tc>
          <w:tcPr>
            <w:tcW w:w="1417" w:type="dxa"/>
            <w:gridSpan w:val="3"/>
            <w:tcBorders>
              <w:left w:val="nil"/>
            </w:tcBorders>
          </w:tcPr>
          <w:p w14:paraId="0B73F0F7" w14:textId="77777777" w:rsidR="00615861" w:rsidRDefault="00615861" w:rsidP="00507F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EFEC4C" w14:textId="3EB19082" w:rsidR="00615861" w:rsidRDefault="001D7B57" w:rsidP="00507FBF">
            <w:pPr>
              <w:pStyle w:val="CRCoverPage"/>
              <w:spacing w:after="0"/>
              <w:ind w:left="100"/>
              <w:rPr>
                <w:noProof/>
              </w:rPr>
            </w:pPr>
            <w:r>
              <w:t>2019-12-06</w:t>
            </w:r>
          </w:p>
        </w:tc>
      </w:tr>
      <w:tr w:rsidR="00615861" w14:paraId="7B6DF456" w14:textId="77777777" w:rsidTr="00507FBF">
        <w:tc>
          <w:tcPr>
            <w:tcW w:w="1843" w:type="dxa"/>
            <w:tcBorders>
              <w:left w:val="single" w:sz="4" w:space="0" w:color="auto"/>
            </w:tcBorders>
          </w:tcPr>
          <w:p w14:paraId="05225735" w14:textId="77777777" w:rsidR="00615861" w:rsidRDefault="00615861" w:rsidP="00507FBF">
            <w:pPr>
              <w:pStyle w:val="CRCoverPage"/>
              <w:spacing w:after="0"/>
              <w:rPr>
                <w:b/>
                <w:i/>
                <w:noProof/>
                <w:sz w:val="8"/>
                <w:szCs w:val="8"/>
              </w:rPr>
            </w:pPr>
          </w:p>
        </w:tc>
        <w:tc>
          <w:tcPr>
            <w:tcW w:w="1986" w:type="dxa"/>
            <w:gridSpan w:val="4"/>
          </w:tcPr>
          <w:p w14:paraId="1178352B" w14:textId="77777777" w:rsidR="00615861" w:rsidRDefault="00615861" w:rsidP="00507FBF">
            <w:pPr>
              <w:pStyle w:val="CRCoverPage"/>
              <w:spacing w:after="0"/>
              <w:rPr>
                <w:noProof/>
                <w:sz w:val="8"/>
                <w:szCs w:val="8"/>
              </w:rPr>
            </w:pPr>
          </w:p>
        </w:tc>
        <w:tc>
          <w:tcPr>
            <w:tcW w:w="2267" w:type="dxa"/>
            <w:gridSpan w:val="2"/>
          </w:tcPr>
          <w:p w14:paraId="4B9C6CD7" w14:textId="77777777" w:rsidR="00615861" w:rsidRDefault="00615861" w:rsidP="00507FBF">
            <w:pPr>
              <w:pStyle w:val="CRCoverPage"/>
              <w:spacing w:after="0"/>
              <w:rPr>
                <w:noProof/>
                <w:sz w:val="8"/>
                <w:szCs w:val="8"/>
              </w:rPr>
            </w:pPr>
          </w:p>
        </w:tc>
        <w:tc>
          <w:tcPr>
            <w:tcW w:w="1417" w:type="dxa"/>
            <w:gridSpan w:val="3"/>
          </w:tcPr>
          <w:p w14:paraId="4B08531D" w14:textId="77777777" w:rsidR="00615861" w:rsidRDefault="00615861" w:rsidP="00507FBF">
            <w:pPr>
              <w:pStyle w:val="CRCoverPage"/>
              <w:spacing w:after="0"/>
              <w:rPr>
                <w:noProof/>
                <w:sz w:val="8"/>
                <w:szCs w:val="8"/>
              </w:rPr>
            </w:pPr>
          </w:p>
        </w:tc>
        <w:tc>
          <w:tcPr>
            <w:tcW w:w="2127" w:type="dxa"/>
            <w:tcBorders>
              <w:right w:val="single" w:sz="4" w:space="0" w:color="auto"/>
            </w:tcBorders>
          </w:tcPr>
          <w:p w14:paraId="196965AA" w14:textId="77777777" w:rsidR="00615861" w:rsidRDefault="00615861" w:rsidP="00507FBF">
            <w:pPr>
              <w:pStyle w:val="CRCoverPage"/>
              <w:spacing w:after="0"/>
              <w:rPr>
                <w:noProof/>
                <w:sz w:val="8"/>
                <w:szCs w:val="8"/>
              </w:rPr>
            </w:pPr>
          </w:p>
        </w:tc>
      </w:tr>
      <w:tr w:rsidR="00615861" w14:paraId="1ED4C10B" w14:textId="77777777" w:rsidTr="00507FBF">
        <w:trPr>
          <w:cantSplit/>
        </w:trPr>
        <w:tc>
          <w:tcPr>
            <w:tcW w:w="1843" w:type="dxa"/>
            <w:tcBorders>
              <w:left w:val="single" w:sz="4" w:space="0" w:color="auto"/>
            </w:tcBorders>
          </w:tcPr>
          <w:p w14:paraId="44436F51" w14:textId="77777777" w:rsidR="00615861" w:rsidRDefault="00615861" w:rsidP="00507FBF">
            <w:pPr>
              <w:pStyle w:val="CRCoverPage"/>
              <w:tabs>
                <w:tab w:val="right" w:pos="1759"/>
              </w:tabs>
              <w:spacing w:after="0"/>
              <w:rPr>
                <w:b/>
                <w:i/>
                <w:noProof/>
              </w:rPr>
            </w:pPr>
            <w:r>
              <w:rPr>
                <w:b/>
                <w:i/>
                <w:noProof/>
              </w:rPr>
              <w:t>Category:</w:t>
            </w:r>
          </w:p>
        </w:tc>
        <w:tc>
          <w:tcPr>
            <w:tcW w:w="851" w:type="dxa"/>
            <w:shd w:val="pct30" w:color="FFFF00" w:fill="auto"/>
          </w:tcPr>
          <w:p w14:paraId="6A125BCD" w14:textId="77777777" w:rsidR="00615861" w:rsidRDefault="00615861" w:rsidP="00507FBF">
            <w:pPr>
              <w:pStyle w:val="CRCoverPage"/>
              <w:spacing w:after="0"/>
              <w:ind w:left="100" w:right="-609"/>
              <w:rPr>
                <w:b/>
                <w:noProof/>
              </w:rPr>
            </w:pPr>
            <w:r>
              <w:t>B</w:t>
            </w:r>
          </w:p>
        </w:tc>
        <w:tc>
          <w:tcPr>
            <w:tcW w:w="3402" w:type="dxa"/>
            <w:gridSpan w:val="5"/>
            <w:tcBorders>
              <w:left w:val="nil"/>
            </w:tcBorders>
          </w:tcPr>
          <w:p w14:paraId="5D58BE75" w14:textId="77777777" w:rsidR="00615861" w:rsidRDefault="00615861" w:rsidP="00507FBF">
            <w:pPr>
              <w:pStyle w:val="CRCoverPage"/>
              <w:spacing w:after="0"/>
              <w:rPr>
                <w:noProof/>
              </w:rPr>
            </w:pPr>
          </w:p>
        </w:tc>
        <w:tc>
          <w:tcPr>
            <w:tcW w:w="1417" w:type="dxa"/>
            <w:gridSpan w:val="3"/>
            <w:tcBorders>
              <w:left w:val="nil"/>
            </w:tcBorders>
          </w:tcPr>
          <w:p w14:paraId="308F796E" w14:textId="77777777" w:rsidR="00615861" w:rsidRDefault="00615861" w:rsidP="00507F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322C28" w14:textId="77777777" w:rsidR="00615861" w:rsidRDefault="00615861" w:rsidP="00507FBF">
            <w:pPr>
              <w:pStyle w:val="CRCoverPage"/>
              <w:spacing w:after="0"/>
              <w:ind w:left="100"/>
              <w:rPr>
                <w:noProof/>
              </w:rPr>
            </w:pPr>
            <w:r>
              <w:t>Rel-16</w:t>
            </w:r>
          </w:p>
        </w:tc>
      </w:tr>
      <w:tr w:rsidR="00615861" w14:paraId="34DCE718" w14:textId="77777777" w:rsidTr="00507FBF">
        <w:tc>
          <w:tcPr>
            <w:tcW w:w="1843" w:type="dxa"/>
            <w:tcBorders>
              <w:left w:val="single" w:sz="4" w:space="0" w:color="auto"/>
              <w:bottom w:val="single" w:sz="4" w:space="0" w:color="auto"/>
            </w:tcBorders>
          </w:tcPr>
          <w:p w14:paraId="62FE738C" w14:textId="77777777" w:rsidR="00615861" w:rsidRDefault="00615861" w:rsidP="00507FBF">
            <w:pPr>
              <w:pStyle w:val="CRCoverPage"/>
              <w:spacing w:after="0"/>
              <w:rPr>
                <w:b/>
                <w:i/>
                <w:noProof/>
              </w:rPr>
            </w:pPr>
          </w:p>
        </w:tc>
        <w:tc>
          <w:tcPr>
            <w:tcW w:w="4677" w:type="dxa"/>
            <w:gridSpan w:val="8"/>
            <w:tcBorders>
              <w:bottom w:val="single" w:sz="4" w:space="0" w:color="auto"/>
            </w:tcBorders>
          </w:tcPr>
          <w:p w14:paraId="56A3B6AC" w14:textId="77777777" w:rsidR="00615861" w:rsidRDefault="00615861" w:rsidP="00507F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A3C524" w14:textId="77777777" w:rsidR="00615861" w:rsidRDefault="00615861" w:rsidP="00507FB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CEDC0E" w14:textId="77777777" w:rsidR="00615861" w:rsidRPr="007C2097" w:rsidRDefault="00615861" w:rsidP="00507F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15861" w14:paraId="2D7BE455" w14:textId="77777777" w:rsidTr="00507FBF">
        <w:tc>
          <w:tcPr>
            <w:tcW w:w="1843" w:type="dxa"/>
          </w:tcPr>
          <w:p w14:paraId="199A4DAD" w14:textId="77777777" w:rsidR="00615861" w:rsidRDefault="00615861" w:rsidP="00507FBF">
            <w:pPr>
              <w:pStyle w:val="CRCoverPage"/>
              <w:spacing w:after="0"/>
              <w:rPr>
                <w:b/>
                <w:i/>
                <w:noProof/>
                <w:sz w:val="8"/>
                <w:szCs w:val="8"/>
              </w:rPr>
            </w:pPr>
          </w:p>
        </w:tc>
        <w:tc>
          <w:tcPr>
            <w:tcW w:w="7797" w:type="dxa"/>
            <w:gridSpan w:val="10"/>
          </w:tcPr>
          <w:p w14:paraId="4FA2A40A" w14:textId="77777777" w:rsidR="00615861" w:rsidRDefault="00615861" w:rsidP="00507FBF">
            <w:pPr>
              <w:pStyle w:val="CRCoverPage"/>
              <w:spacing w:after="0"/>
              <w:rPr>
                <w:noProof/>
                <w:sz w:val="8"/>
                <w:szCs w:val="8"/>
              </w:rPr>
            </w:pPr>
          </w:p>
        </w:tc>
      </w:tr>
      <w:tr w:rsidR="00B44BBD" w14:paraId="5F7C2E39" w14:textId="77777777" w:rsidTr="00507FBF">
        <w:tc>
          <w:tcPr>
            <w:tcW w:w="2694" w:type="dxa"/>
            <w:gridSpan w:val="2"/>
            <w:tcBorders>
              <w:top w:val="single" w:sz="4" w:space="0" w:color="auto"/>
              <w:left w:val="single" w:sz="4" w:space="0" w:color="auto"/>
            </w:tcBorders>
          </w:tcPr>
          <w:p w14:paraId="04F35C69" w14:textId="77777777" w:rsidR="00B44BBD" w:rsidRDefault="00B44BBD" w:rsidP="00B44B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2CDF38" w14:textId="56A1A0D5" w:rsidR="00B44BBD" w:rsidRDefault="00B44BBD" w:rsidP="00B44BBD">
            <w:pPr>
              <w:pStyle w:val="CRCoverPage"/>
              <w:spacing w:after="0"/>
              <w:ind w:left="100"/>
              <w:rPr>
                <w:noProof/>
              </w:rPr>
            </w:pPr>
            <w:r>
              <w:rPr>
                <w:noProof/>
              </w:rPr>
              <w:t>Introduction of enhancements for CA, EN-DC, and NR-DC.</w:t>
            </w:r>
          </w:p>
        </w:tc>
      </w:tr>
      <w:tr w:rsidR="00B44BBD" w14:paraId="71D8F637" w14:textId="77777777" w:rsidTr="00507FBF">
        <w:tc>
          <w:tcPr>
            <w:tcW w:w="2694" w:type="dxa"/>
            <w:gridSpan w:val="2"/>
            <w:tcBorders>
              <w:left w:val="single" w:sz="4" w:space="0" w:color="auto"/>
            </w:tcBorders>
          </w:tcPr>
          <w:p w14:paraId="3A063A77" w14:textId="77777777" w:rsidR="00B44BBD" w:rsidRDefault="00B44BBD" w:rsidP="00B44BBD">
            <w:pPr>
              <w:pStyle w:val="CRCoverPage"/>
              <w:spacing w:after="0"/>
              <w:rPr>
                <w:b/>
                <w:i/>
                <w:noProof/>
                <w:sz w:val="8"/>
                <w:szCs w:val="8"/>
              </w:rPr>
            </w:pPr>
          </w:p>
        </w:tc>
        <w:tc>
          <w:tcPr>
            <w:tcW w:w="6946" w:type="dxa"/>
            <w:gridSpan w:val="9"/>
            <w:tcBorders>
              <w:right w:val="single" w:sz="4" w:space="0" w:color="auto"/>
            </w:tcBorders>
          </w:tcPr>
          <w:p w14:paraId="1BFDC771" w14:textId="77777777" w:rsidR="00B44BBD" w:rsidRDefault="00B44BBD" w:rsidP="00B44BBD">
            <w:pPr>
              <w:pStyle w:val="CRCoverPage"/>
              <w:spacing w:after="0"/>
              <w:rPr>
                <w:noProof/>
                <w:sz w:val="8"/>
                <w:szCs w:val="8"/>
              </w:rPr>
            </w:pPr>
          </w:p>
        </w:tc>
      </w:tr>
      <w:tr w:rsidR="00B44BBD" w14:paraId="21DA6E80" w14:textId="77777777" w:rsidTr="00507FBF">
        <w:tc>
          <w:tcPr>
            <w:tcW w:w="2694" w:type="dxa"/>
            <w:gridSpan w:val="2"/>
            <w:tcBorders>
              <w:left w:val="single" w:sz="4" w:space="0" w:color="auto"/>
            </w:tcBorders>
          </w:tcPr>
          <w:p w14:paraId="2B6A96B7" w14:textId="77777777" w:rsidR="00B44BBD" w:rsidRDefault="00B44BBD" w:rsidP="00B44B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24B256" w14:textId="736D7F34" w:rsidR="00B44BBD" w:rsidRDefault="00B44BBD" w:rsidP="00B44BBD">
            <w:pPr>
              <w:pStyle w:val="CRCoverPage"/>
              <w:spacing w:after="0"/>
              <w:ind w:left="100"/>
              <w:rPr>
                <w:noProof/>
              </w:rPr>
            </w:pPr>
            <w:r>
              <w:rPr>
                <w:noProof/>
              </w:rPr>
              <w:t>Add description for.</w:t>
            </w:r>
          </w:p>
        </w:tc>
      </w:tr>
      <w:tr w:rsidR="00B44BBD" w14:paraId="58CBAB15" w14:textId="77777777" w:rsidTr="00507FBF">
        <w:tc>
          <w:tcPr>
            <w:tcW w:w="2694" w:type="dxa"/>
            <w:gridSpan w:val="2"/>
            <w:tcBorders>
              <w:left w:val="single" w:sz="4" w:space="0" w:color="auto"/>
            </w:tcBorders>
          </w:tcPr>
          <w:p w14:paraId="53CDF57F" w14:textId="77777777" w:rsidR="00B44BBD" w:rsidRDefault="00B44BBD" w:rsidP="00B44BBD">
            <w:pPr>
              <w:pStyle w:val="CRCoverPage"/>
              <w:spacing w:after="0"/>
              <w:rPr>
                <w:b/>
                <w:i/>
                <w:noProof/>
                <w:sz w:val="8"/>
                <w:szCs w:val="8"/>
              </w:rPr>
            </w:pPr>
          </w:p>
        </w:tc>
        <w:tc>
          <w:tcPr>
            <w:tcW w:w="6946" w:type="dxa"/>
            <w:gridSpan w:val="9"/>
            <w:tcBorders>
              <w:right w:val="single" w:sz="4" w:space="0" w:color="auto"/>
            </w:tcBorders>
          </w:tcPr>
          <w:p w14:paraId="1F4FF08A" w14:textId="77777777" w:rsidR="00B44BBD" w:rsidRDefault="00B44BBD" w:rsidP="00B44BBD">
            <w:pPr>
              <w:pStyle w:val="CRCoverPage"/>
              <w:spacing w:after="0"/>
              <w:rPr>
                <w:noProof/>
                <w:sz w:val="8"/>
                <w:szCs w:val="8"/>
              </w:rPr>
            </w:pPr>
          </w:p>
        </w:tc>
      </w:tr>
      <w:tr w:rsidR="00B44BBD" w14:paraId="50D77896" w14:textId="77777777" w:rsidTr="00507FBF">
        <w:tc>
          <w:tcPr>
            <w:tcW w:w="2694" w:type="dxa"/>
            <w:gridSpan w:val="2"/>
            <w:tcBorders>
              <w:left w:val="single" w:sz="4" w:space="0" w:color="auto"/>
              <w:bottom w:val="single" w:sz="4" w:space="0" w:color="auto"/>
            </w:tcBorders>
          </w:tcPr>
          <w:p w14:paraId="186F3360" w14:textId="77777777" w:rsidR="00B44BBD" w:rsidRDefault="00B44BBD" w:rsidP="00B44B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12AF2E" w14:textId="1086E58B" w:rsidR="00B44BBD" w:rsidRDefault="00B44BBD" w:rsidP="00B44BBD">
            <w:pPr>
              <w:pStyle w:val="CRCoverPage"/>
              <w:spacing w:after="0"/>
              <w:ind w:left="100"/>
              <w:rPr>
                <w:noProof/>
              </w:rPr>
            </w:pPr>
            <w:r>
              <w:rPr>
                <w:noProof/>
              </w:rPr>
              <w:t>Incomplete support for enhancements for CA, EN-DC, and NR-DC.</w:t>
            </w:r>
          </w:p>
        </w:tc>
      </w:tr>
      <w:tr w:rsidR="00615861" w14:paraId="2B9E3526" w14:textId="77777777" w:rsidTr="00507FBF">
        <w:tc>
          <w:tcPr>
            <w:tcW w:w="2694" w:type="dxa"/>
            <w:gridSpan w:val="2"/>
          </w:tcPr>
          <w:p w14:paraId="7539FC83" w14:textId="77777777" w:rsidR="00615861" w:rsidRDefault="00615861" w:rsidP="00507FBF">
            <w:pPr>
              <w:pStyle w:val="CRCoverPage"/>
              <w:spacing w:after="0"/>
              <w:rPr>
                <w:b/>
                <w:i/>
                <w:noProof/>
                <w:sz w:val="8"/>
                <w:szCs w:val="8"/>
              </w:rPr>
            </w:pPr>
          </w:p>
        </w:tc>
        <w:tc>
          <w:tcPr>
            <w:tcW w:w="6946" w:type="dxa"/>
            <w:gridSpan w:val="9"/>
          </w:tcPr>
          <w:p w14:paraId="4C992E9E" w14:textId="77777777" w:rsidR="00615861" w:rsidRDefault="00615861" w:rsidP="00507FBF">
            <w:pPr>
              <w:pStyle w:val="CRCoverPage"/>
              <w:spacing w:after="0"/>
              <w:rPr>
                <w:noProof/>
                <w:sz w:val="8"/>
                <w:szCs w:val="8"/>
              </w:rPr>
            </w:pPr>
          </w:p>
        </w:tc>
      </w:tr>
      <w:tr w:rsidR="00615861" w14:paraId="41313FF8" w14:textId="77777777" w:rsidTr="00507FBF">
        <w:tc>
          <w:tcPr>
            <w:tcW w:w="2694" w:type="dxa"/>
            <w:gridSpan w:val="2"/>
            <w:tcBorders>
              <w:top w:val="single" w:sz="4" w:space="0" w:color="auto"/>
              <w:left w:val="single" w:sz="4" w:space="0" w:color="auto"/>
            </w:tcBorders>
          </w:tcPr>
          <w:p w14:paraId="6F69ACCC" w14:textId="77777777" w:rsidR="00615861" w:rsidRDefault="00615861" w:rsidP="00507F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16FE94" w14:textId="76CB7903" w:rsidR="00615861" w:rsidRDefault="00EF22AD" w:rsidP="00507FBF">
            <w:pPr>
              <w:pStyle w:val="CRCoverPage"/>
              <w:spacing w:after="0"/>
              <w:ind w:left="100"/>
              <w:rPr>
                <w:noProof/>
              </w:rPr>
            </w:pPr>
            <w:r>
              <w:rPr>
                <w:noProof/>
              </w:rPr>
              <w:t xml:space="preserve">7.4, </w:t>
            </w:r>
            <w:r w:rsidR="00B44BBD">
              <w:rPr>
                <w:noProof/>
              </w:rPr>
              <w:t>7.6.1, 7.6.2, 7.7, 9, 10.1</w:t>
            </w:r>
          </w:p>
        </w:tc>
      </w:tr>
      <w:tr w:rsidR="00615861" w14:paraId="0344D2BA" w14:textId="77777777" w:rsidTr="00507FBF">
        <w:tc>
          <w:tcPr>
            <w:tcW w:w="2694" w:type="dxa"/>
            <w:gridSpan w:val="2"/>
            <w:tcBorders>
              <w:left w:val="single" w:sz="4" w:space="0" w:color="auto"/>
            </w:tcBorders>
          </w:tcPr>
          <w:p w14:paraId="196FDC85" w14:textId="77777777" w:rsidR="00615861" w:rsidRDefault="00615861" w:rsidP="00507FBF">
            <w:pPr>
              <w:pStyle w:val="CRCoverPage"/>
              <w:spacing w:after="0"/>
              <w:rPr>
                <w:b/>
                <w:i/>
                <w:noProof/>
                <w:sz w:val="8"/>
                <w:szCs w:val="8"/>
              </w:rPr>
            </w:pPr>
          </w:p>
        </w:tc>
        <w:tc>
          <w:tcPr>
            <w:tcW w:w="6946" w:type="dxa"/>
            <w:gridSpan w:val="9"/>
            <w:tcBorders>
              <w:right w:val="single" w:sz="4" w:space="0" w:color="auto"/>
            </w:tcBorders>
          </w:tcPr>
          <w:p w14:paraId="736BA278" w14:textId="77777777" w:rsidR="00615861" w:rsidRDefault="00615861" w:rsidP="00507FBF">
            <w:pPr>
              <w:pStyle w:val="CRCoverPage"/>
              <w:spacing w:after="0"/>
              <w:rPr>
                <w:noProof/>
                <w:sz w:val="8"/>
                <w:szCs w:val="8"/>
              </w:rPr>
            </w:pPr>
          </w:p>
        </w:tc>
      </w:tr>
      <w:tr w:rsidR="00615861" w14:paraId="7BEA8088" w14:textId="77777777" w:rsidTr="00507FBF">
        <w:tc>
          <w:tcPr>
            <w:tcW w:w="2694" w:type="dxa"/>
            <w:gridSpan w:val="2"/>
            <w:tcBorders>
              <w:left w:val="single" w:sz="4" w:space="0" w:color="auto"/>
            </w:tcBorders>
          </w:tcPr>
          <w:p w14:paraId="0254EA3D" w14:textId="77777777" w:rsidR="00615861" w:rsidRDefault="00615861" w:rsidP="00507F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AAD047" w14:textId="77777777" w:rsidR="00615861" w:rsidRDefault="00615861" w:rsidP="00507F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4DB0D" w14:textId="77777777" w:rsidR="00615861" w:rsidRDefault="00615861" w:rsidP="00507FBF">
            <w:pPr>
              <w:pStyle w:val="CRCoverPage"/>
              <w:spacing w:after="0"/>
              <w:jc w:val="center"/>
              <w:rPr>
                <w:b/>
                <w:caps/>
                <w:noProof/>
              </w:rPr>
            </w:pPr>
            <w:r>
              <w:rPr>
                <w:b/>
                <w:caps/>
                <w:noProof/>
              </w:rPr>
              <w:t>N</w:t>
            </w:r>
          </w:p>
        </w:tc>
        <w:tc>
          <w:tcPr>
            <w:tcW w:w="2977" w:type="dxa"/>
            <w:gridSpan w:val="4"/>
          </w:tcPr>
          <w:p w14:paraId="37545AD5" w14:textId="77777777" w:rsidR="00615861" w:rsidRDefault="00615861" w:rsidP="00507F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2D6E3A" w14:textId="77777777" w:rsidR="00615861" w:rsidRDefault="00615861" w:rsidP="00507FBF">
            <w:pPr>
              <w:pStyle w:val="CRCoverPage"/>
              <w:spacing w:after="0"/>
              <w:ind w:left="99"/>
              <w:rPr>
                <w:noProof/>
              </w:rPr>
            </w:pPr>
          </w:p>
        </w:tc>
      </w:tr>
      <w:tr w:rsidR="00615861" w14:paraId="160955CD" w14:textId="77777777" w:rsidTr="00507FBF">
        <w:tc>
          <w:tcPr>
            <w:tcW w:w="2694" w:type="dxa"/>
            <w:gridSpan w:val="2"/>
            <w:tcBorders>
              <w:left w:val="single" w:sz="4" w:space="0" w:color="auto"/>
            </w:tcBorders>
          </w:tcPr>
          <w:p w14:paraId="6E51DCF6" w14:textId="77777777" w:rsidR="00615861" w:rsidRDefault="00615861" w:rsidP="00507F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96B770" w14:textId="77777777" w:rsidR="00615861" w:rsidRDefault="00615861" w:rsidP="00507F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081716" w14:textId="77777777" w:rsidR="00615861" w:rsidRDefault="00615861" w:rsidP="00507FBF">
            <w:pPr>
              <w:pStyle w:val="CRCoverPage"/>
              <w:spacing w:after="0"/>
              <w:jc w:val="center"/>
              <w:rPr>
                <w:b/>
                <w:caps/>
                <w:noProof/>
              </w:rPr>
            </w:pPr>
          </w:p>
        </w:tc>
        <w:tc>
          <w:tcPr>
            <w:tcW w:w="2977" w:type="dxa"/>
            <w:gridSpan w:val="4"/>
          </w:tcPr>
          <w:p w14:paraId="5B6A60D6" w14:textId="77777777" w:rsidR="00615861" w:rsidRDefault="00615861" w:rsidP="00507F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11D447" w14:textId="411BD34A" w:rsidR="00615861" w:rsidRDefault="001D7B57" w:rsidP="00507FBF">
            <w:pPr>
              <w:pStyle w:val="CRCoverPage"/>
              <w:spacing w:after="0"/>
              <w:ind w:left="99"/>
              <w:rPr>
                <w:noProof/>
              </w:rPr>
            </w:pPr>
            <w:r w:rsidRPr="00E52A0A">
              <w:rPr>
                <w:noProof/>
              </w:rPr>
              <w:t>TS38.211, 38.212, 38.21</w:t>
            </w:r>
            <w:r>
              <w:rPr>
                <w:noProof/>
              </w:rPr>
              <w:t>4</w:t>
            </w:r>
          </w:p>
        </w:tc>
      </w:tr>
      <w:tr w:rsidR="00615861" w14:paraId="3AD336B6" w14:textId="77777777" w:rsidTr="00507FBF">
        <w:tc>
          <w:tcPr>
            <w:tcW w:w="2694" w:type="dxa"/>
            <w:gridSpan w:val="2"/>
            <w:tcBorders>
              <w:left w:val="single" w:sz="4" w:space="0" w:color="auto"/>
            </w:tcBorders>
          </w:tcPr>
          <w:p w14:paraId="7F2D612D" w14:textId="77777777" w:rsidR="00615861" w:rsidRDefault="00615861" w:rsidP="00507F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F5F509" w14:textId="77777777" w:rsidR="00615861" w:rsidRDefault="00615861" w:rsidP="00507F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C60D26" w14:textId="77777777" w:rsidR="00615861" w:rsidRDefault="00615861" w:rsidP="00507FBF">
            <w:pPr>
              <w:pStyle w:val="CRCoverPage"/>
              <w:spacing w:after="0"/>
              <w:jc w:val="center"/>
              <w:rPr>
                <w:b/>
                <w:caps/>
                <w:noProof/>
              </w:rPr>
            </w:pPr>
          </w:p>
        </w:tc>
        <w:tc>
          <w:tcPr>
            <w:tcW w:w="2977" w:type="dxa"/>
            <w:gridSpan w:val="4"/>
          </w:tcPr>
          <w:p w14:paraId="00F32B19" w14:textId="77777777" w:rsidR="00615861" w:rsidRDefault="00615861" w:rsidP="00507F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C90BB8" w14:textId="77777777" w:rsidR="00615861" w:rsidRDefault="00615861" w:rsidP="00507FBF">
            <w:pPr>
              <w:pStyle w:val="CRCoverPage"/>
              <w:spacing w:after="0"/>
              <w:ind w:left="99"/>
              <w:rPr>
                <w:noProof/>
              </w:rPr>
            </w:pPr>
            <w:r>
              <w:rPr>
                <w:noProof/>
              </w:rPr>
              <w:t xml:space="preserve">TS/TR ... CR ... </w:t>
            </w:r>
          </w:p>
        </w:tc>
      </w:tr>
      <w:tr w:rsidR="00615861" w14:paraId="1A3498F6" w14:textId="77777777" w:rsidTr="00507FBF">
        <w:tc>
          <w:tcPr>
            <w:tcW w:w="2694" w:type="dxa"/>
            <w:gridSpan w:val="2"/>
            <w:tcBorders>
              <w:left w:val="single" w:sz="4" w:space="0" w:color="auto"/>
            </w:tcBorders>
          </w:tcPr>
          <w:p w14:paraId="53E6B12E" w14:textId="77777777" w:rsidR="00615861" w:rsidRDefault="00615861" w:rsidP="00507F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817C3" w14:textId="77777777" w:rsidR="00615861" w:rsidRDefault="00615861" w:rsidP="00507F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247CD1" w14:textId="77777777" w:rsidR="00615861" w:rsidRDefault="00615861" w:rsidP="00507FBF">
            <w:pPr>
              <w:pStyle w:val="CRCoverPage"/>
              <w:spacing w:after="0"/>
              <w:jc w:val="center"/>
              <w:rPr>
                <w:b/>
                <w:caps/>
                <w:noProof/>
              </w:rPr>
            </w:pPr>
          </w:p>
        </w:tc>
        <w:tc>
          <w:tcPr>
            <w:tcW w:w="2977" w:type="dxa"/>
            <w:gridSpan w:val="4"/>
          </w:tcPr>
          <w:p w14:paraId="0FD523C3" w14:textId="77777777" w:rsidR="00615861" w:rsidRDefault="00615861" w:rsidP="00507F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C9AE67" w14:textId="77777777" w:rsidR="00615861" w:rsidRDefault="00615861" w:rsidP="00507FBF">
            <w:pPr>
              <w:pStyle w:val="CRCoverPage"/>
              <w:spacing w:after="0"/>
              <w:ind w:left="99"/>
              <w:rPr>
                <w:noProof/>
              </w:rPr>
            </w:pPr>
            <w:r>
              <w:rPr>
                <w:noProof/>
              </w:rPr>
              <w:t xml:space="preserve">TS/TR ... CR ... </w:t>
            </w:r>
          </w:p>
        </w:tc>
      </w:tr>
      <w:tr w:rsidR="00615861" w14:paraId="1FD1915F" w14:textId="77777777" w:rsidTr="00507FBF">
        <w:tc>
          <w:tcPr>
            <w:tcW w:w="2694" w:type="dxa"/>
            <w:gridSpan w:val="2"/>
            <w:tcBorders>
              <w:left w:val="single" w:sz="4" w:space="0" w:color="auto"/>
            </w:tcBorders>
          </w:tcPr>
          <w:p w14:paraId="6EDCCC70" w14:textId="77777777" w:rsidR="00615861" w:rsidRDefault="00615861" w:rsidP="00507FBF">
            <w:pPr>
              <w:pStyle w:val="CRCoverPage"/>
              <w:spacing w:after="0"/>
              <w:rPr>
                <w:b/>
                <w:i/>
                <w:noProof/>
              </w:rPr>
            </w:pPr>
          </w:p>
        </w:tc>
        <w:tc>
          <w:tcPr>
            <w:tcW w:w="6946" w:type="dxa"/>
            <w:gridSpan w:val="9"/>
            <w:tcBorders>
              <w:right w:val="single" w:sz="4" w:space="0" w:color="auto"/>
            </w:tcBorders>
          </w:tcPr>
          <w:p w14:paraId="279BD1EF" w14:textId="77777777" w:rsidR="00615861" w:rsidRDefault="00615861" w:rsidP="00507FBF">
            <w:pPr>
              <w:pStyle w:val="CRCoverPage"/>
              <w:spacing w:after="0"/>
              <w:rPr>
                <w:noProof/>
              </w:rPr>
            </w:pPr>
          </w:p>
        </w:tc>
      </w:tr>
      <w:tr w:rsidR="00615861" w14:paraId="17D5B0E4" w14:textId="77777777" w:rsidTr="00507FBF">
        <w:tc>
          <w:tcPr>
            <w:tcW w:w="2694" w:type="dxa"/>
            <w:gridSpan w:val="2"/>
            <w:tcBorders>
              <w:left w:val="single" w:sz="4" w:space="0" w:color="auto"/>
              <w:bottom w:val="single" w:sz="4" w:space="0" w:color="auto"/>
            </w:tcBorders>
          </w:tcPr>
          <w:p w14:paraId="45C2B14B" w14:textId="77777777" w:rsidR="00615861" w:rsidRDefault="00615861" w:rsidP="00507F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186489" w14:textId="77777777" w:rsidR="00615861" w:rsidRDefault="00615861" w:rsidP="00507FBF">
            <w:pPr>
              <w:pStyle w:val="CRCoverPage"/>
              <w:spacing w:after="0"/>
              <w:ind w:left="100"/>
              <w:rPr>
                <w:noProof/>
              </w:rPr>
            </w:pPr>
          </w:p>
        </w:tc>
      </w:tr>
      <w:tr w:rsidR="00615861" w:rsidRPr="008863B9" w14:paraId="7307EB05" w14:textId="77777777" w:rsidTr="00507FBF">
        <w:tc>
          <w:tcPr>
            <w:tcW w:w="2694" w:type="dxa"/>
            <w:gridSpan w:val="2"/>
            <w:tcBorders>
              <w:top w:val="single" w:sz="4" w:space="0" w:color="auto"/>
              <w:bottom w:val="single" w:sz="4" w:space="0" w:color="auto"/>
            </w:tcBorders>
          </w:tcPr>
          <w:p w14:paraId="7BEFDB7D" w14:textId="77777777" w:rsidR="00615861" w:rsidRPr="008863B9" w:rsidRDefault="00615861" w:rsidP="00507F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C4413F" w14:textId="77777777" w:rsidR="00615861" w:rsidRPr="008863B9" w:rsidRDefault="00615861" w:rsidP="00507FBF">
            <w:pPr>
              <w:pStyle w:val="CRCoverPage"/>
              <w:spacing w:after="0"/>
              <w:ind w:left="100"/>
              <w:rPr>
                <w:noProof/>
                <w:sz w:val="8"/>
                <w:szCs w:val="8"/>
              </w:rPr>
            </w:pPr>
          </w:p>
        </w:tc>
      </w:tr>
      <w:tr w:rsidR="00615861" w14:paraId="09CF9AE6" w14:textId="77777777" w:rsidTr="00507FBF">
        <w:tc>
          <w:tcPr>
            <w:tcW w:w="2694" w:type="dxa"/>
            <w:gridSpan w:val="2"/>
            <w:tcBorders>
              <w:top w:val="single" w:sz="4" w:space="0" w:color="auto"/>
              <w:left w:val="single" w:sz="4" w:space="0" w:color="auto"/>
              <w:bottom w:val="single" w:sz="4" w:space="0" w:color="auto"/>
            </w:tcBorders>
          </w:tcPr>
          <w:p w14:paraId="11D0168E" w14:textId="77777777" w:rsidR="00615861" w:rsidRDefault="00615861" w:rsidP="00507F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FE0340" w14:textId="2AC95132" w:rsidR="00615861" w:rsidRDefault="00615861" w:rsidP="00507FBF">
            <w:pPr>
              <w:pStyle w:val="CRCoverPage"/>
              <w:spacing w:after="0"/>
              <w:ind w:left="100"/>
              <w:rPr>
                <w:noProof/>
              </w:rPr>
            </w:pPr>
          </w:p>
        </w:tc>
      </w:tr>
    </w:tbl>
    <w:p w14:paraId="7C762BB7" w14:textId="77777777" w:rsidR="00615861" w:rsidRDefault="00615861" w:rsidP="00615861">
      <w:pPr>
        <w:pStyle w:val="CRCoverPage"/>
        <w:spacing w:after="0"/>
        <w:rPr>
          <w:noProof/>
          <w:sz w:val="8"/>
          <w:szCs w:val="8"/>
        </w:rPr>
      </w:pPr>
    </w:p>
    <w:p w14:paraId="5C77F43B" w14:textId="77777777" w:rsidR="00615861" w:rsidRDefault="00615861" w:rsidP="00615861"/>
    <w:p w14:paraId="00E152E1" w14:textId="77777777" w:rsidR="00615861" w:rsidRDefault="00615861" w:rsidP="00615861"/>
    <w:p w14:paraId="5F35343D" w14:textId="77777777" w:rsidR="00615861" w:rsidRDefault="00615861" w:rsidP="00615861"/>
    <w:p w14:paraId="1721F256" w14:textId="77777777" w:rsidR="00615861" w:rsidRDefault="00615861" w:rsidP="00615861"/>
    <w:p w14:paraId="0C5A9AF2" w14:textId="77777777" w:rsidR="00615861" w:rsidRDefault="00615861" w:rsidP="00615861"/>
    <w:p w14:paraId="0AF6F741" w14:textId="77777777" w:rsidR="00615861" w:rsidRDefault="00615861" w:rsidP="00615861"/>
    <w:p w14:paraId="3F783B13" w14:textId="77777777" w:rsidR="00615861" w:rsidRDefault="00615861" w:rsidP="00615861"/>
    <w:p w14:paraId="027F262B" w14:textId="77777777" w:rsidR="00615861" w:rsidRDefault="00615861" w:rsidP="00615861"/>
    <w:p w14:paraId="62E7E010" w14:textId="77777777" w:rsidR="00615861" w:rsidRDefault="00615861" w:rsidP="00615861"/>
    <w:p w14:paraId="18E7534C" w14:textId="77777777" w:rsidR="00EF22AD" w:rsidRPr="00B916EC" w:rsidRDefault="00EF22AD" w:rsidP="00EF22AD">
      <w:pPr>
        <w:pStyle w:val="Heading2"/>
        <w:ind w:left="566" w:hanging="566"/>
      </w:pPr>
      <w:bookmarkStart w:id="7" w:name="_Toc12021451"/>
      <w:bookmarkStart w:id="8" w:name="_Toc20311563"/>
      <w:bookmarkStart w:id="9" w:name="_Ref491459187"/>
      <w:bookmarkEnd w:id="0"/>
      <w:bookmarkEnd w:id="1"/>
      <w:r w:rsidRPr="00B916EC">
        <w:lastRenderedPageBreak/>
        <w:t>7.4</w:t>
      </w:r>
      <w:r>
        <w:tab/>
      </w:r>
      <w:r w:rsidRPr="00B916EC">
        <w:t>Physical random access channel</w:t>
      </w:r>
      <w:bookmarkEnd w:id="7"/>
      <w:bookmarkEnd w:id="8"/>
    </w:p>
    <w:bookmarkEnd w:id="9"/>
    <w:p w14:paraId="7D734041" w14:textId="77777777" w:rsidR="00EF22AD" w:rsidRPr="00B916EC" w:rsidRDefault="00EF22AD" w:rsidP="00EF22AD">
      <w:r w:rsidRPr="00B916EC">
        <w:t>A UE determines a transmission power for a physical random access channel (PRACH)</w:t>
      </w:r>
      <w:r>
        <w:t>,</w:t>
      </w:r>
      <w:r w:rsidRPr="00B916EC">
        <w:t xml:space="preserve"> </w:t>
      </w:r>
      <w:r w:rsidRPr="00B916EC">
        <w:rPr>
          <w:position w:val="-12"/>
        </w:rPr>
        <w:object w:dxaOrig="1120" w:dyaOrig="320" w14:anchorId="0BAC8A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14.4pt" o:ole="">
            <v:imagedata r:id="rId11" o:title=""/>
          </v:shape>
          <o:OLEObject Type="Embed" ProgID="Equation.3" ShapeID="_x0000_i1025" DrawAspect="Content" ObjectID="_1637187152" r:id="rId12"/>
        </w:object>
      </w:r>
      <w:r>
        <w:t xml:space="preserve">, on active UL BWP </w:t>
      </w:r>
      <w:r w:rsidRPr="00425377">
        <w:rPr>
          <w:iCs/>
          <w:position w:val="-6"/>
        </w:rPr>
        <w:object w:dxaOrig="180" w:dyaOrig="260" w14:anchorId="753FF42A">
          <v:shape id="_x0000_i1026" type="#_x0000_t75" style="width:6.9pt;height:14.4pt" o:ole="">
            <v:imagedata r:id="rId13" o:title=""/>
          </v:shape>
          <o:OLEObject Type="Embed" ProgID="Equation.3" ShapeID="_x0000_i1026" DrawAspect="Content" ObjectID="_1637187153" r:id="rId14"/>
        </w:object>
      </w:r>
      <w:r>
        <w:rPr>
          <w:iCs/>
        </w:rPr>
        <w:t xml:space="preserve"> </w:t>
      </w:r>
      <w:r>
        <w:t>of</w:t>
      </w:r>
      <w:r w:rsidRPr="00B916EC">
        <w:t xml:space="preserve"> carrier </w:t>
      </w:r>
      <w:r w:rsidRPr="00B916EC">
        <w:rPr>
          <w:iCs/>
          <w:position w:val="-10"/>
        </w:rPr>
        <w:object w:dxaOrig="220" w:dyaOrig="300" w14:anchorId="3186DD54">
          <v:shape id="_x0000_i1027" type="#_x0000_t75" style="width:14.4pt;height:14.4pt" o:ole="">
            <v:imagedata r:id="rId15" o:title=""/>
          </v:shape>
          <o:OLEObject Type="Embed" ProgID="Equation.3" ShapeID="_x0000_i1027" DrawAspect="Content" ObjectID="_1637187154" r:id="rId16"/>
        </w:object>
      </w:r>
      <w:r w:rsidRPr="00B916EC">
        <w:t xml:space="preserve"> </w:t>
      </w:r>
      <w:r>
        <w:t xml:space="preserve">of serving cell </w:t>
      </w:r>
      <w:r w:rsidRPr="00B916EC">
        <w:rPr>
          <w:iCs/>
          <w:position w:val="-6"/>
        </w:rPr>
        <w:object w:dxaOrig="160" w:dyaOrig="200" w14:anchorId="1DE5B2EA">
          <v:shape id="_x0000_i1028" type="#_x0000_t75" style="width:6.9pt;height:14.4pt" o:ole="">
            <v:imagedata r:id="rId17" o:title=""/>
          </v:shape>
          <o:OLEObject Type="Embed" ProgID="Equation.3" ShapeID="_x0000_i1028" DrawAspect="Content" ObjectID="_1637187155" r:id="rId18"/>
        </w:object>
      </w:r>
      <w:r>
        <w:rPr>
          <w:iCs/>
        </w:rPr>
        <w:t xml:space="preserve"> </w:t>
      </w:r>
      <w:r>
        <w:t>based on DL RS for</w:t>
      </w:r>
      <w:r w:rsidRPr="00B916EC">
        <w:t xml:space="preserve"> serving cell </w:t>
      </w:r>
      <w:r w:rsidRPr="00B916EC">
        <w:rPr>
          <w:iCs/>
          <w:position w:val="-6"/>
        </w:rPr>
        <w:object w:dxaOrig="160" w:dyaOrig="200" w14:anchorId="100D74DB">
          <v:shape id="_x0000_i1029" type="#_x0000_t75" style="width:6.9pt;height:14.4pt" o:ole="">
            <v:imagedata r:id="rId17" o:title=""/>
          </v:shape>
          <o:OLEObject Type="Embed" ProgID="Equation.3" ShapeID="_x0000_i1029" DrawAspect="Content" ObjectID="_1637187156" r:id="rId19"/>
        </w:object>
      </w:r>
      <w:r w:rsidRPr="00B916EC">
        <w:t xml:space="preserve"> in transmission </w:t>
      </w:r>
      <w:r>
        <w:rPr>
          <w:lang w:val="en-US"/>
        </w:rPr>
        <w:t>occasion</w:t>
      </w:r>
      <w:r w:rsidRPr="00B916EC">
        <w:t xml:space="preserve"> </w:t>
      </w:r>
      <w:r w:rsidRPr="00B916EC">
        <w:rPr>
          <w:position w:val="-6"/>
        </w:rPr>
        <w:object w:dxaOrig="139" w:dyaOrig="240" w14:anchorId="6F48B1B9">
          <v:shape id="_x0000_i1030" type="#_x0000_t75" style="width:6.9pt;height:14.4pt" o:ole="">
            <v:imagedata r:id="rId20" o:title=""/>
          </v:shape>
          <o:OLEObject Type="Embed" ProgID="Equation.3" ShapeID="_x0000_i1030" DrawAspect="Content" ObjectID="_1637187157" r:id="rId21"/>
        </w:object>
      </w:r>
      <w:r w:rsidRPr="00B916EC" w:rsidDel="008619CD">
        <w:t xml:space="preserve"> </w:t>
      </w:r>
      <w:r w:rsidRPr="00B916EC">
        <w:t xml:space="preserve">as </w:t>
      </w:r>
    </w:p>
    <w:p w14:paraId="4974FFEA" w14:textId="77777777" w:rsidR="00EF22AD" w:rsidRPr="00B916EC" w:rsidRDefault="00EF22AD" w:rsidP="00EF22AD">
      <w:pPr>
        <w:pStyle w:val="EQ"/>
      </w:pPr>
      <w:r>
        <w:tab/>
      </w:r>
      <w:r w:rsidRPr="00B916EC">
        <w:rPr>
          <w:position w:val="-12"/>
        </w:rPr>
        <w:object w:dxaOrig="4540" w:dyaOrig="360" w14:anchorId="52D700F0">
          <v:shape id="_x0000_i1031" type="#_x0000_t75" style="width:237.3pt;height:21.3pt" o:ole="">
            <v:imagedata r:id="rId22" o:title=""/>
          </v:shape>
          <o:OLEObject Type="Embed" ProgID="Equation.3" ShapeID="_x0000_i1031" DrawAspect="Content" ObjectID="_1637187158" r:id="rId23"/>
        </w:object>
      </w:r>
      <w:r w:rsidRPr="00B916EC" w:rsidDel="00DF549F">
        <w:t xml:space="preserve"> </w:t>
      </w:r>
      <w:r w:rsidRPr="00B916EC">
        <w:t>[dBm],</w:t>
      </w:r>
    </w:p>
    <w:p w14:paraId="288A890E" w14:textId="77777777" w:rsidR="00EF22AD" w:rsidRDefault="00EF22AD" w:rsidP="00EF22AD">
      <w:r w:rsidRPr="00B916EC">
        <w:t xml:space="preserve">where </w:t>
      </w:r>
      <w:r w:rsidRPr="00B916EC">
        <w:rPr>
          <w:position w:val="-12"/>
        </w:rPr>
        <w:object w:dxaOrig="920" w:dyaOrig="320" w14:anchorId="1D4BE569">
          <v:shape id="_x0000_i1032" type="#_x0000_t75" style="width:44.35pt;height:14.4pt" o:ole="">
            <v:imagedata r:id="rId24" o:title=""/>
          </v:shape>
          <o:OLEObject Type="Embed" ProgID="Equation.3" ShapeID="_x0000_i1032" DrawAspect="Content" ObjectID="_1637187159" r:id="rId25"/>
        </w:object>
      </w:r>
      <w:r w:rsidRPr="00B916EC">
        <w:t xml:space="preserve"> is the </w:t>
      </w:r>
      <w:r>
        <w:t xml:space="preserve">UE </w:t>
      </w:r>
      <w:r w:rsidRPr="00B916EC">
        <w:t xml:space="preserve">configured </w:t>
      </w:r>
      <w:r>
        <w:t>maximum output</w:t>
      </w:r>
      <w:r w:rsidRPr="00B916EC">
        <w:t xml:space="preserve"> power defined in [8</w:t>
      </w:r>
      <w:r>
        <w:t>-1</w:t>
      </w:r>
      <w:r w:rsidRPr="00B916EC">
        <w:t>, TS 38.101</w:t>
      </w:r>
      <w:r>
        <w:t>-1</w:t>
      </w:r>
      <w:r w:rsidRPr="00B916EC">
        <w:t>]</w:t>
      </w:r>
      <w:r>
        <w:rPr>
          <w:lang w:val="en-US"/>
        </w:rPr>
        <w:t xml:space="preserve">, [8-2, TS 38.101-2] and [8-3, TS 38.101-3] </w:t>
      </w:r>
      <w:r w:rsidRPr="00B916EC">
        <w:rPr>
          <w:lang w:val="en-US"/>
        </w:rPr>
        <w:t>for</w:t>
      </w:r>
      <w:r w:rsidRPr="00B916EC">
        <w:t xml:space="preserve"> carrier </w:t>
      </w:r>
      <w:r w:rsidRPr="00B916EC">
        <w:rPr>
          <w:iCs/>
          <w:position w:val="-10"/>
        </w:rPr>
        <w:object w:dxaOrig="220" w:dyaOrig="300" w14:anchorId="03ACA80B">
          <v:shape id="_x0000_i1033" type="#_x0000_t75" style="width:14.4pt;height:14.4pt" o:ole="">
            <v:imagedata r:id="rId15" o:title=""/>
          </v:shape>
          <o:OLEObject Type="Embed" ProgID="Equation.3" ShapeID="_x0000_i1033" DrawAspect="Content" ObjectID="_1637187160" r:id="rId26"/>
        </w:object>
      </w:r>
      <w:r w:rsidRPr="00B916EC">
        <w:t xml:space="preserve"> of serving cell </w:t>
      </w:r>
      <w:r w:rsidRPr="00B916EC">
        <w:rPr>
          <w:iCs/>
          <w:position w:val="-6"/>
        </w:rPr>
        <w:object w:dxaOrig="160" w:dyaOrig="200" w14:anchorId="11B758A2">
          <v:shape id="_x0000_i1034" type="#_x0000_t75" style="width:6.9pt;height:14.4pt" o:ole="">
            <v:imagedata r:id="rId17" o:title=""/>
          </v:shape>
          <o:OLEObject Type="Embed" ProgID="Equation.3" ShapeID="_x0000_i1034" DrawAspect="Content" ObjectID="_1637187161" r:id="rId27"/>
        </w:object>
      </w:r>
      <w:r w:rsidRPr="00B916EC">
        <w:rPr>
          <w:lang w:val="en-US"/>
        </w:rPr>
        <w:t xml:space="preserve"> </w:t>
      </w:r>
      <w:r w:rsidRPr="00B916EC">
        <w:t xml:space="preserve">within transmission </w:t>
      </w:r>
      <w:r>
        <w:rPr>
          <w:lang w:val="en-US"/>
        </w:rPr>
        <w:t>occasion</w:t>
      </w:r>
      <w:r w:rsidRPr="00B916EC">
        <w:t xml:space="preserve"> </w:t>
      </w:r>
      <w:r w:rsidRPr="00B916EC">
        <w:rPr>
          <w:position w:val="-6"/>
        </w:rPr>
        <w:object w:dxaOrig="139" w:dyaOrig="240" w14:anchorId="41CFFFE4">
          <v:shape id="_x0000_i1035" type="#_x0000_t75" style="width:6.9pt;height:14.4pt" o:ole="">
            <v:imagedata r:id="rId28" o:title=""/>
          </v:shape>
          <o:OLEObject Type="Embed" ProgID="Equation.3" ShapeID="_x0000_i1035" DrawAspect="Content" ObjectID="_1637187162" r:id="rId29"/>
        </w:object>
      </w:r>
      <w:r>
        <w:t>,</w:t>
      </w:r>
      <w:r w:rsidRPr="00B916EC">
        <w:t xml:space="preserve"> </w:t>
      </w:r>
      <w:r w:rsidRPr="00B916EC">
        <w:rPr>
          <w:position w:val="-12"/>
        </w:rPr>
        <w:object w:dxaOrig="1080" w:dyaOrig="320" w14:anchorId="63989AC7">
          <v:shape id="_x0000_i1036" type="#_x0000_t75" style="width:50.7pt;height:14.4pt" o:ole="">
            <v:imagedata r:id="rId30" o:title=""/>
          </v:shape>
          <o:OLEObject Type="Embed" ProgID="Equation.3" ShapeID="_x0000_i1036" DrawAspect="Content" ObjectID="_1637187163" r:id="rId31"/>
        </w:object>
      </w:r>
      <w:r>
        <w:t xml:space="preserve"> </w:t>
      </w:r>
      <w:r w:rsidRPr="00B916EC">
        <w:t xml:space="preserve">is </w:t>
      </w:r>
      <w:r>
        <w:t xml:space="preserve">the PRACH target reception power </w:t>
      </w:r>
      <w:r w:rsidRPr="00E179C8">
        <w:rPr>
          <w:i/>
        </w:rPr>
        <w:t>PREAMBLE_RECEIVED_TARGET_POWER</w:t>
      </w:r>
      <w:r>
        <w:t xml:space="preserve"> </w:t>
      </w:r>
      <w:r w:rsidRPr="00B916EC">
        <w:t>provided by higher layer</w:t>
      </w:r>
      <w:r>
        <w:t>s</w:t>
      </w:r>
      <w:r w:rsidRPr="00B916EC">
        <w:t xml:space="preserve"> </w:t>
      </w:r>
      <w:r>
        <w:t xml:space="preserve">[11, TS 38.321] </w:t>
      </w:r>
      <w:r w:rsidRPr="00B916EC">
        <w:rPr>
          <w:lang w:val="en-US"/>
        </w:rPr>
        <w:t>for</w:t>
      </w:r>
      <w:r w:rsidRPr="00B916EC">
        <w:t xml:space="preserve"> </w:t>
      </w:r>
      <w:r>
        <w:t xml:space="preserve">the active UL BWP </w:t>
      </w:r>
      <w:r w:rsidRPr="00425377">
        <w:rPr>
          <w:iCs/>
          <w:position w:val="-6"/>
        </w:rPr>
        <w:object w:dxaOrig="180" w:dyaOrig="260" w14:anchorId="7076B309">
          <v:shape id="_x0000_i1037" type="#_x0000_t75" style="width:6.9pt;height:14.4pt" o:ole="">
            <v:imagedata r:id="rId13" o:title=""/>
          </v:shape>
          <o:OLEObject Type="Embed" ProgID="Equation.3" ShapeID="_x0000_i1037" DrawAspect="Content" ObjectID="_1637187164" r:id="rId32"/>
        </w:object>
      </w:r>
      <w:r>
        <w:rPr>
          <w:iCs/>
        </w:rPr>
        <w:t xml:space="preserve"> </w:t>
      </w:r>
      <w:r>
        <w:t xml:space="preserve">of </w:t>
      </w:r>
      <w:r w:rsidRPr="00B916EC">
        <w:t xml:space="preserve">carrier </w:t>
      </w:r>
      <w:r w:rsidRPr="00B916EC">
        <w:rPr>
          <w:iCs/>
          <w:position w:val="-10"/>
        </w:rPr>
        <w:object w:dxaOrig="220" w:dyaOrig="300" w14:anchorId="14BF4BF2">
          <v:shape id="_x0000_i1038" type="#_x0000_t75" style="width:14.4pt;height:14.4pt" o:ole="">
            <v:imagedata r:id="rId15" o:title=""/>
          </v:shape>
          <o:OLEObject Type="Embed" ProgID="Equation.3" ShapeID="_x0000_i1038" DrawAspect="Content" ObjectID="_1637187165" r:id="rId33"/>
        </w:object>
      </w:r>
      <w:r w:rsidRPr="00B916EC">
        <w:t xml:space="preserve"> of</w:t>
      </w:r>
      <w:r>
        <w:t xml:space="preserve"> </w:t>
      </w:r>
      <w:r w:rsidRPr="00B916EC">
        <w:t xml:space="preserve">serving cell </w:t>
      </w:r>
      <w:r w:rsidRPr="00B916EC">
        <w:rPr>
          <w:iCs/>
          <w:position w:val="-6"/>
        </w:rPr>
        <w:object w:dxaOrig="160" w:dyaOrig="200" w14:anchorId="09D13725">
          <v:shape id="_x0000_i1039" type="#_x0000_t75" style="width:6.9pt;height:14.4pt" o:ole="">
            <v:imagedata r:id="rId17" o:title=""/>
          </v:shape>
          <o:OLEObject Type="Embed" ProgID="Equation.3" ShapeID="_x0000_i1039" DrawAspect="Content" ObjectID="_1637187166" r:id="rId34"/>
        </w:object>
      </w:r>
      <w:r w:rsidRPr="00B916EC">
        <w:t xml:space="preserve">, and </w:t>
      </w:r>
      <w:r w:rsidRPr="00B916EC">
        <w:rPr>
          <w:position w:val="-12"/>
        </w:rPr>
        <w:object w:dxaOrig="600" w:dyaOrig="320" w14:anchorId="3A3D2AB5">
          <v:shape id="_x0000_i1040" type="#_x0000_t75" style="width:27.65pt;height:14.4pt" o:ole="">
            <v:imagedata r:id="rId35" o:title=""/>
          </v:shape>
          <o:OLEObject Type="Embed" ProgID="Equation.3" ShapeID="_x0000_i1040" DrawAspect="Content" ObjectID="_1637187167" r:id="rId36"/>
        </w:object>
      </w:r>
      <w:r w:rsidRPr="00B916EC">
        <w:t xml:space="preserve"> is a pathloss for </w:t>
      </w:r>
      <w:r>
        <w:t xml:space="preserve">the active UL BWP </w:t>
      </w:r>
      <w:r w:rsidRPr="00425377">
        <w:rPr>
          <w:iCs/>
          <w:position w:val="-6"/>
        </w:rPr>
        <w:object w:dxaOrig="180" w:dyaOrig="260" w14:anchorId="579C384C">
          <v:shape id="_x0000_i1041" type="#_x0000_t75" style="width:6.9pt;height:14.4pt" o:ole="">
            <v:imagedata r:id="rId13" o:title=""/>
          </v:shape>
          <o:OLEObject Type="Embed" ProgID="Equation.3" ShapeID="_x0000_i1041" DrawAspect="Content" ObjectID="_1637187168" r:id="rId37"/>
        </w:object>
      </w:r>
      <w:r>
        <w:t xml:space="preserve"> of </w:t>
      </w:r>
      <w:r w:rsidRPr="00B916EC">
        <w:t xml:space="preserve">carrier </w:t>
      </w:r>
      <w:r w:rsidRPr="00B916EC">
        <w:rPr>
          <w:iCs/>
          <w:position w:val="-10"/>
        </w:rPr>
        <w:object w:dxaOrig="220" w:dyaOrig="300" w14:anchorId="1F288D95">
          <v:shape id="_x0000_i1042" type="#_x0000_t75" style="width:14.4pt;height:14.4pt" o:ole="">
            <v:imagedata r:id="rId15" o:title=""/>
          </v:shape>
          <o:OLEObject Type="Embed" ProgID="Equation.3" ShapeID="_x0000_i1042" DrawAspect="Content" ObjectID="_1637187169" r:id="rId38"/>
        </w:object>
      </w:r>
      <w:r w:rsidRPr="00B916EC">
        <w:rPr>
          <w:iCs/>
        </w:rPr>
        <w:t xml:space="preserve"> </w:t>
      </w:r>
      <w:r w:rsidRPr="00D74329">
        <w:rPr>
          <w:iCs/>
        </w:rPr>
        <w:t>based on</w:t>
      </w:r>
      <w:r w:rsidRPr="00D74329">
        <w:t xml:space="preserve"> the DL RS associated with the PRACH</w:t>
      </w:r>
      <w:r>
        <w:t xml:space="preserve"> transmission</w:t>
      </w:r>
      <w:r w:rsidRPr="00D74329">
        <w:t xml:space="preserve"> on the active DL BWP</w:t>
      </w:r>
      <w:r>
        <w:t xml:space="preserve"> </w:t>
      </w:r>
      <w:r w:rsidRPr="00B916EC">
        <w:rPr>
          <w:iCs/>
        </w:rPr>
        <w:t>of</w:t>
      </w:r>
      <w:r w:rsidRPr="00B916EC">
        <w:rPr>
          <w:lang w:val="en-US"/>
        </w:rPr>
        <w:t xml:space="preserve"> </w:t>
      </w:r>
      <w:r w:rsidRPr="00B916EC">
        <w:t xml:space="preserve">serving cell </w:t>
      </w:r>
      <w:r w:rsidRPr="00B916EC">
        <w:rPr>
          <w:iCs/>
          <w:position w:val="-6"/>
        </w:rPr>
        <w:object w:dxaOrig="160" w:dyaOrig="200" w14:anchorId="71CC5C07">
          <v:shape id="_x0000_i1043" type="#_x0000_t75" style="width:6.9pt;height:14.4pt" o:ole="">
            <v:imagedata r:id="rId17" o:title=""/>
          </v:shape>
          <o:OLEObject Type="Embed" ProgID="Equation.3" ShapeID="_x0000_i1043" DrawAspect="Content" ObjectID="_1637187170" r:id="rId39"/>
        </w:object>
      </w:r>
      <w:r w:rsidRPr="00B916EC">
        <w:t xml:space="preserve"> </w:t>
      </w:r>
      <w:r>
        <w:t xml:space="preserve">and </w:t>
      </w:r>
      <w:r w:rsidRPr="00B916EC">
        <w:t xml:space="preserve">calculated by the UE </w:t>
      </w:r>
      <w:r w:rsidRPr="00B916EC">
        <w:rPr>
          <w:rFonts w:eastAsia="MS Mincho"/>
        </w:rPr>
        <w:t xml:space="preserve">in dB as </w:t>
      </w:r>
      <w:r w:rsidRPr="00B916EC">
        <w:rPr>
          <w:rFonts w:eastAsia="MS Mincho"/>
          <w:i/>
        </w:rPr>
        <w:t>referenceSignalPower</w:t>
      </w:r>
      <w:r w:rsidRPr="00B916EC">
        <w:rPr>
          <w:rFonts w:eastAsia="MS Mincho"/>
        </w:rPr>
        <w:t xml:space="preserve"> – higher layer filtered RSRP</w:t>
      </w:r>
      <w:r>
        <w:rPr>
          <w:rFonts w:eastAsia="MS Mincho"/>
        </w:rPr>
        <w:t xml:space="preserve"> in dBm</w:t>
      </w:r>
      <w:r w:rsidRPr="00B916EC">
        <w:rPr>
          <w:rFonts w:eastAsia="MS Mincho"/>
        </w:rPr>
        <w:t xml:space="preserve">, where RSRP is defined in </w:t>
      </w:r>
      <w:r w:rsidRPr="00B916EC">
        <w:rPr>
          <w:rFonts w:eastAsia="SimSun"/>
          <w:kern w:val="2"/>
          <w:lang w:eastAsia="zh-CN"/>
        </w:rPr>
        <w:t>[7, TS 38.215]</w:t>
      </w:r>
      <w:r>
        <w:rPr>
          <w:rFonts w:eastAsia="SimSun"/>
          <w:kern w:val="2"/>
          <w:lang w:eastAsia="zh-CN"/>
        </w:rPr>
        <w:t xml:space="preserve"> and</w:t>
      </w:r>
      <w:r w:rsidRPr="00B916EC">
        <w:rPr>
          <w:rFonts w:eastAsia="MS Mincho"/>
        </w:rPr>
        <w:t xml:space="preserve"> the higher layer filter configuration is defined in </w:t>
      </w:r>
      <w:r w:rsidRPr="00B916EC">
        <w:t>[12, TS 38.331]</w:t>
      </w:r>
      <w:r>
        <w:t xml:space="preserve">. </w:t>
      </w:r>
      <w:r w:rsidRPr="00170D23">
        <w:t>If t</w:t>
      </w:r>
      <w:r>
        <w:t xml:space="preserve">he active DL BWP is the initial </w:t>
      </w:r>
      <w:r w:rsidRPr="00170D23">
        <w:t>DL BWP and for SS/PBCH block and CORESET multiplexing pattern 2 or 3, as described in Subclause 13,</w:t>
      </w:r>
      <w:r>
        <w:t xml:space="preserve"> the UE determines</w:t>
      </w:r>
      <w:r w:rsidRPr="00170D23">
        <w:t xml:space="preserve"> </w:t>
      </w:r>
      <w:r w:rsidRPr="00170D23">
        <w:rPr>
          <w:position w:val="-12"/>
        </w:rPr>
        <w:object w:dxaOrig="600" w:dyaOrig="320" w14:anchorId="47F35CA6">
          <v:shape id="_x0000_i1044" type="#_x0000_t75" style="width:27.65pt;height:14.4pt" o:ole="">
            <v:imagedata r:id="rId40" o:title=""/>
          </v:shape>
          <o:OLEObject Type="Embed" ProgID="Equation.3" ShapeID="_x0000_i1044" DrawAspect="Content" ObjectID="_1637187171" r:id="rId41"/>
        </w:object>
      </w:r>
      <w:r w:rsidRPr="00170D23">
        <w:t xml:space="preserve"> based on the SS/PBCH block associated with the PRACH transmission</w:t>
      </w:r>
      <w:r>
        <w:t>.</w:t>
      </w:r>
    </w:p>
    <w:p w14:paraId="65B897C7" w14:textId="77777777" w:rsidR="00EF22AD" w:rsidRPr="00B916EC" w:rsidRDefault="00EF22AD" w:rsidP="00EF22AD">
      <w:r>
        <w:t xml:space="preserve">If a PRACH transmission from a UE is not in response to a detection of a PDCCH order by the UE, or </w:t>
      </w:r>
      <w:r w:rsidRPr="00B44469">
        <w:rPr>
          <w:rFonts w:eastAsia="Yu Mincho"/>
        </w:rPr>
        <w:t>is in response to a detection of a PDCCH order by the UE that triggers a contention based random access procedure</w:t>
      </w:r>
      <w:r w:rsidRPr="00B609CF">
        <w:t>,</w:t>
      </w:r>
      <w:r>
        <w:t xml:space="preserve"> or is associated with a link recovery procedure where a corresponding index </w:t>
      </w:r>
      <w:r w:rsidRPr="00B916EC">
        <w:rPr>
          <w:iCs/>
          <w:position w:val="-10"/>
        </w:rPr>
        <w:object w:dxaOrig="380" w:dyaOrig="300" w14:anchorId="5E36198E">
          <v:shape id="_x0000_i1045" type="#_x0000_t75" style="width:21.3pt;height:14.4pt" o:ole="">
            <v:imagedata r:id="rId42" o:title=""/>
          </v:shape>
          <o:OLEObject Type="Embed" ProgID="Equation.3" ShapeID="_x0000_i1045" DrawAspect="Content" ObjectID="_1637187172" r:id="rId43"/>
        </w:object>
      </w:r>
      <w:r>
        <w:rPr>
          <w:iCs/>
        </w:rPr>
        <w:t xml:space="preserve"> is associated with a SS/PBCH block, as described in Subclause 6,</w:t>
      </w:r>
      <w:r>
        <w:t xml:space="preserve"> </w:t>
      </w:r>
      <w:r w:rsidRPr="00B916EC">
        <w:rPr>
          <w:rFonts w:eastAsia="MS Mincho"/>
          <w:i/>
        </w:rPr>
        <w:t>referenceSignalPower</w:t>
      </w:r>
      <w:r w:rsidRPr="00B916EC">
        <w:rPr>
          <w:rFonts w:eastAsia="MS Mincho"/>
        </w:rPr>
        <w:t xml:space="preserve"> is </w:t>
      </w:r>
      <w:r>
        <w:rPr>
          <w:rFonts w:eastAsia="MS Mincho"/>
        </w:rPr>
        <w:t>provided by</w:t>
      </w:r>
      <w:r w:rsidRPr="00B916EC">
        <w:rPr>
          <w:rFonts w:eastAsia="MS Mincho"/>
        </w:rPr>
        <w:t xml:space="preserve"> </w:t>
      </w:r>
      <w:r w:rsidRPr="003B4338">
        <w:rPr>
          <w:i/>
        </w:rPr>
        <w:t>ss-PBCH-BlockPower</w:t>
      </w:r>
      <w:r w:rsidRPr="00B916EC">
        <w:t xml:space="preserve">. </w:t>
      </w:r>
    </w:p>
    <w:p w14:paraId="75A3A83F" w14:textId="77777777" w:rsidR="00EF22AD" w:rsidRPr="00647210" w:rsidRDefault="00EF22AD" w:rsidP="00EF22AD">
      <w:pPr>
        <w:rPr>
          <w:rFonts w:eastAsia="MS Mincho"/>
        </w:rPr>
      </w:pPr>
      <w:r>
        <w:t xml:space="preserve">If a PRACH transmission from a UE is in response to a detection of a PDCCH order by the UE that triggers a contention-free random access procedure and depending on the DL RS that the DM-RS of the PDCCH order is quasi-collocated with as described in Subclause 10.1, </w:t>
      </w:r>
      <w:r w:rsidRPr="00B916EC">
        <w:rPr>
          <w:rFonts w:eastAsia="MS Mincho"/>
          <w:i/>
        </w:rPr>
        <w:t>referenceSignalPower</w:t>
      </w:r>
      <w:r w:rsidRPr="00B916EC">
        <w:rPr>
          <w:rFonts w:eastAsia="MS Mincho"/>
        </w:rPr>
        <w:t xml:space="preserve"> is</w:t>
      </w:r>
      <w:r>
        <w:rPr>
          <w:rFonts w:eastAsia="MS Mincho"/>
        </w:rPr>
        <w:t xml:space="preserve"> provided by </w:t>
      </w:r>
      <w:r w:rsidRPr="003B4338">
        <w:rPr>
          <w:i/>
        </w:rPr>
        <w:t>ss-PBCH-BlockPower</w:t>
      </w:r>
      <w:r>
        <w:rPr>
          <w:rFonts w:eastAsia="MS Mincho"/>
        </w:rPr>
        <w:t xml:space="preserve"> or, if the UE is configured resources for a periodic CSI-RS reception or the </w:t>
      </w:r>
      <w:r>
        <w:t xml:space="preserve">PRACH transmission is associated with a link recovery procedure where a corresponding index </w:t>
      </w:r>
      <w:r w:rsidRPr="00B916EC">
        <w:rPr>
          <w:iCs/>
          <w:position w:val="-10"/>
        </w:rPr>
        <w:object w:dxaOrig="380" w:dyaOrig="300" w14:anchorId="5C7F40D7">
          <v:shape id="_x0000_i1046" type="#_x0000_t75" style="width:21.3pt;height:14.4pt" o:ole="">
            <v:imagedata r:id="rId42" o:title=""/>
          </v:shape>
          <o:OLEObject Type="Embed" ProgID="Equation.3" ShapeID="_x0000_i1046" DrawAspect="Content" ObjectID="_1637187173" r:id="rId44"/>
        </w:object>
      </w:r>
      <w:r>
        <w:rPr>
          <w:iCs/>
        </w:rPr>
        <w:t xml:space="preserve"> is associated with a periodic CSI-RS configuration</w:t>
      </w:r>
      <w:r>
        <w:t xml:space="preserve"> </w:t>
      </w:r>
      <w:r>
        <w:rPr>
          <w:iCs/>
        </w:rPr>
        <w:t>as described in Subclause 6</w:t>
      </w:r>
      <w:r>
        <w:rPr>
          <w:rFonts w:eastAsia="MS Mincho"/>
        </w:rPr>
        <w:t xml:space="preserve">, </w:t>
      </w:r>
      <w:r w:rsidRPr="00B916EC">
        <w:rPr>
          <w:rFonts w:eastAsia="MS Mincho"/>
          <w:i/>
        </w:rPr>
        <w:t>referenceSignalPower</w:t>
      </w:r>
      <w:r>
        <w:rPr>
          <w:rFonts w:eastAsia="MS Mincho"/>
        </w:rPr>
        <w:t xml:space="preserve"> is </w:t>
      </w:r>
      <w:r>
        <w:rPr>
          <w:rFonts w:eastAsia="MS Mincho"/>
          <w:lang w:val="en-US"/>
        </w:rPr>
        <w:t>obtained</w:t>
      </w:r>
      <w:r w:rsidRPr="00B916EC">
        <w:rPr>
          <w:rFonts w:eastAsia="MS Mincho"/>
          <w:lang w:val="en-US"/>
        </w:rPr>
        <w:t xml:space="preserve"> by </w:t>
      </w:r>
      <w:r w:rsidRPr="003B4338">
        <w:rPr>
          <w:i/>
        </w:rPr>
        <w:t>ss-PBCH-BlockPower</w:t>
      </w:r>
      <w:r>
        <w:t xml:space="preserve"> and</w:t>
      </w:r>
      <w:r w:rsidRPr="00B916EC">
        <w:rPr>
          <w:lang w:val="en-US"/>
        </w:rPr>
        <w:t xml:space="preserve"> </w:t>
      </w:r>
      <w:r w:rsidRPr="003B4338">
        <w:rPr>
          <w:i/>
        </w:rPr>
        <w:t>powerControlOffsetSS</w:t>
      </w:r>
      <w:r>
        <w:rPr>
          <w:lang w:val="en-US"/>
        </w:rPr>
        <w:t xml:space="preserve"> where </w:t>
      </w:r>
      <w:r w:rsidRPr="003B4338">
        <w:rPr>
          <w:i/>
        </w:rPr>
        <w:t>powerControlOffsetSS</w:t>
      </w:r>
      <w:r>
        <w:rPr>
          <w:i/>
        </w:rPr>
        <w:t xml:space="preserve"> </w:t>
      </w:r>
      <w:r>
        <w:rPr>
          <w:lang w:val="en-US"/>
        </w:rPr>
        <w:t>provides an offset of</w:t>
      </w:r>
      <w:r w:rsidRPr="00B916EC">
        <w:rPr>
          <w:lang w:val="en-US"/>
        </w:rPr>
        <w:t xml:space="preserve"> CSI-RS tr</w:t>
      </w:r>
      <w:r>
        <w:rPr>
          <w:lang w:val="en-US"/>
        </w:rPr>
        <w:t>ansmission power relative to</w:t>
      </w:r>
      <w:r w:rsidRPr="00B916EC">
        <w:rPr>
          <w:lang w:val="en-US"/>
        </w:rPr>
        <w:t xml:space="preserve"> SS/PBCH block transmission power </w:t>
      </w:r>
      <w:r w:rsidRPr="00B916EC">
        <w:t>[</w:t>
      </w:r>
      <w:r w:rsidRPr="00B916EC">
        <w:rPr>
          <w:lang w:val="en-US"/>
        </w:rPr>
        <w:t>6</w:t>
      </w:r>
      <w:r w:rsidRPr="00B916EC">
        <w:t>, TS 38.</w:t>
      </w:r>
      <w:r w:rsidRPr="00B916EC">
        <w:rPr>
          <w:lang w:val="en-US"/>
        </w:rPr>
        <w:t>214</w:t>
      </w:r>
      <w:r w:rsidRPr="00B916EC">
        <w:t>]</w:t>
      </w:r>
      <w:r w:rsidRPr="00B916EC">
        <w:rPr>
          <w:lang w:val="en-US"/>
        </w:rPr>
        <w:t>.</w:t>
      </w:r>
      <w:r>
        <w:rPr>
          <w:lang w:val="en-US"/>
        </w:rPr>
        <w:t xml:space="preserve"> If </w:t>
      </w:r>
      <w:r w:rsidRPr="003B4338">
        <w:rPr>
          <w:i/>
        </w:rPr>
        <w:t>powerControlOffsetSS</w:t>
      </w:r>
      <w:r>
        <w:t xml:space="preserve"> is not provided to the UE, the UE assumes an offset of 0 dB</w:t>
      </w:r>
      <w:r w:rsidRPr="00B916EC">
        <w:rPr>
          <w:lang w:val="en-US"/>
        </w:rPr>
        <w:t>.</w:t>
      </w:r>
      <w:bookmarkStart w:id="10" w:name="_Hlk528933777"/>
      <w:r w:rsidRPr="003B3D29">
        <w:rPr>
          <w:lang w:eastAsia="ja-JP"/>
        </w:rPr>
        <w:t xml:space="preserve"> </w:t>
      </w:r>
      <w:r w:rsidRPr="006D57BA">
        <w:rPr>
          <w:lang w:eastAsia="ja-JP"/>
        </w:rPr>
        <w:t xml:space="preserve">If </w:t>
      </w:r>
      <w:r w:rsidRPr="006D57BA">
        <w:t xml:space="preserve">the </w:t>
      </w:r>
      <w:r w:rsidRPr="006D57BA">
        <w:rPr>
          <w:lang w:eastAsia="ja-JP"/>
        </w:rPr>
        <w:t xml:space="preserve">active TCI state for the PDCCH </w:t>
      </w:r>
      <w:r>
        <w:rPr>
          <w:lang w:eastAsia="ja-JP"/>
        </w:rPr>
        <w:t xml:space="preserve">that provides the PDCCH order </w:t>
      </w:r>
      <w:r w:rsidRPr="006D57BA">
        <w:rPr>
          <w:lang w:eastAsia="ja-JP"/>
        </w:rPr>
        <w:t xml:space="preserve">includes two RS, the UE expects that one RS has QCL-TypeD </w:t>
      </w:r>
      <w:r>
        <w:rPr>
          <w:lang w:eastAsia="ja-JP"/>
        </w:rPr>
        <w:t xml:space="preserve">properties </w:t>
      </w:r>
      <w:r w:rsidRPr="006D57BA">
        <w:rPr>
          <w:lang w:eastAsia="ja-JP"/>
        </w:rPr>
        <w:t>and the UE uses the one RS when applying</w:t>
      </w:r>
      <w:r>
        <w:rPr>
          <w:lang w:eastAsia="ja-JP"/>
        </w:rPr>
        <w:t xml:space="preserve"> a value provided by</w:t>
      </w:r>
      <w:r w:rsidRPr="006D57BA">
        <w:rPr>
          <w:lang w:eastAsia="ja-JP"/>
        </w:rPr>
        <w:t xml:space="preserve"> </w:t>
      </w:r>
      <w:r w:rsidRPr="006D57BA">
        <w:rPr>
          <w:i/>
          <w:iCs/>
        </w:rPr>
        <w:t>powerControlOffsetSS</w:t>
      </w:r>
      <w:r w:rsidRPr="006D57BA">
        <w:t>.</w:t>
      </w:r>
      <w:bookmarkEnd w:id="10"/>
    </w:p>
    <w:p w14:paraId="227A7BDD" w14:textId="77777777" w:rsidR="00EF22AD" w:rsidRDefault="00EF22AD" w:rsidP="00EF22AD">
      <w:r w:rsidRPr="00B916EC">
        <w:rPr>
          <w:noProof/>
        </w:rPr>
        <w:t>If within a random access response window, as described in Subclause</w:t>
      </w:r>
      <w:r>
        <w:rPr>
          <w:noProof/>
        </w:rPr>
        <w:t xml:space="preserve"> 8.2</w:t>
      </w:r>
      <w:r w:rsidRPr="00B916EC">
        <w:rPr>
          <w:noProof/>
        </w:rPr>
        <w:t>, the UE does not receive a random access response that contains a preamble identifier corresponding to the preamble sequence transmitted by the UE, the UE determine</w:t>
      </w:r>
      <w:r>
        <w:rPr>
          <w:noProof/>
        </w:rPr>
        <w:t>s</w:t>
      </w:r>
      <w:r w:rsidRPr="00B916EC">
        <w:rPr>
          <w:noProof/>
        </w:rPr>
        <w:t xml:space="preserve"> a transmission power for a subsequent PRACH transmission, if any, as described in </w:t>
      </w:r>
      <w:r w:rsidRPr="00B916EC">
        <w:t>[</w:t>
      </w:r>
      <w:r w:rsidRPr="00B916EC">
        <w:rPr>
          <w:lang w:val="en-US"/>
        </w:rPr>
        <w:t>11, TS 38.321</w:t>
      </w:r>
      <w:r w:rsidRPr="00B916EC">
        <w:t>].</w:t>
      </w:r>
    </w:p>
    <w:p w14:paraId="4FEE943E" w14:textId="77777777" w:rsidR="00EF22AD" w:rsidRDefault="00EF22AD" w:rsidP="00EF22AD">
      <w:r>
        <w:t>If prior to a PRACH retransmission, a UE</w:t>
      </w:r>
      <w:r w:rsidRPr="00C14186">
        <w:t xml:space="preserve"> </w:t>
      </w:r>
      <w:r>
        <w:t>changes the</w:t>
      </w:r>
      <w:r w:rsidRPr="00F359A3">
        <w:t xml:space="preserve"> spati</w:t>
      </w:r>
      <w:r>
        <w:t>al domain transmission filter, L</w:t>
      </w:r>
      <w:r w:rsidRPr="00C14186">
        <w:t>ayer 1 notif</w:t>
      </w:r>
      <w:r>
        <w:t>ies</w:t>
      </w:r>
      <w:r w:rsidRPr="00C14186">
        <w:t xml:space="preserve"> </w:t>
      </w:r>
      <w:r>
        <w:t>higher</w:t>
      </w:r>
      <w:r w:rsidRPr="00C14186">
        <w:t xml:space="preserve"> layer</w:t>
      </w:r>
      <w:r>
        <w:t>s to suspend the</w:t>
      </w:r>
      <w:r w:rsidRPr="00C14186">
        <w:t xml:space="preserve"> power ramping counter</w:t>
      </w:r>
      <w:r>
        <w:t xml:space="preserve"> as described in </w:t>
      </w:r>
      <w:r>
        <w:rPr>
          <w:lang w:val="en-US"/>
        </w:rPr>
        <w:t>[11, TS 38.32</w:t>
      </w:r>
      <w:r w:rsidRPr="00B916EC">
        <w:rPr>
          <w:lang w:val="en-US"/>
        </w:rPr>
        <w:t>1]</w:t>
      </w:r>
      <w:r w:rsidRPr="00C14186">
        <w:t>.</w:t>
      </w:r>
    </w:p>
    <w:p w14:paraId="0EB9E8E4" w14:textId="536C4D34" w:rsidR="00EF22AD" w:rsidRDefault="00EF22AD" w:rsidP="00EF22AD">
      <w:pPr>
        <w:spacing w:before="120"/>
        <w:rPr>
          <w:rFonts w:eastAsia="Yu Mincho"/>
          <w:lang w:eastAsia="ja-JP"/>
        </w:rPr>
      </w:pPr>
      <w:r w:rsidRPr="00842A2A">
        <w:rPr>
          <w:rFonts w:eastAsia="Yu Mincho"/>
          <w:lang w:eastAsia="ja-JP"/>
        </w:rPr>
        <w:t xml:space="preserve">If due to power allocation </w:t>
      </w:r>
      <w:r w:rsidRPr="00844103">
        <w:rPr>
          <w:iCs/>
        </w:rPr>
        <w:t xml:space="preserve">to </w:t>
      </w:r>
      <w:r w:rsidRPr="00844103">
        <w:t>PUSCH/PUCCH/PRACH</w:t>
      </w:r>
      <w:r w:rsidRPr="00844103">
        <w:rPr>
          <w:iCs/>
        </w:rPr>
        <w:t xml:space="preserve">/SRS transmissions as described in Subclause 7.5, </w:t>
      </w:r>
      <w:r>
        <w:rPr>
          <w:iCs/>
        </w:rPr>
        <w:t xml:space="preserve">or due to power allocation in EN-DC or NE-DC or NR-DC operation, </w:t>
      </w:r>
      <w:r w:rsidRPr="00842A2A">
        <w:rPr>
          <w:rFonts w:eastAsia="Yu Mincho"/>
          <w:lang w:eastAsia="ja-JP"/>
        </w:rPr>
        <w:t>the UE does not transmit a PRACH</w:t>
      </w:r>
      <w:r>
        <w:rPr>
          <w:rFonts w:eastAsia="Yu Mincho"/>
          <w:lang w:eastAsia="ja-JP"/>
        </w:rPr>
        <w:t xml:space="preserve"> </w:t>
      </w:r>
      <w:r w:rsidRPr="00844103">
        <w:rPr>
          <w:iCs/>
        </w:rPr>
        <w:t xml:space="preserve">in </w:t>
      </w:r>
      <w:r>
        <w:rPr>
          <w:iCs/>
        </w:rPr>
        <w:t xml:space="preserve">a </w:t>
      </w:r>
      <w:r w:rsidRPr="00844103">
        <w:rPr>
          <w:iCs/>
        </w:rPr>
        <w:t>transmission occasion</w:t>
      </w:r>
      <w:r w:rsidRPr="00842A2A">
        <w:rPr>
          <w:rFonts w:eastAsia="Yu Mincho"/>
          <w:lang w:eastAsia="ja-JP"/>
        </w:rPr>
        <w:t xml:space="preserve">, Layer 1 notifies higher layers to suspend the corresponding power ramping counter. If due to power allocation </w:t>
      </w:r>
      <w:r w:rsidRPr="00844103">
        <w:rPr>
          <w:iCs/>
        </w:rPr>
        <w:t xml:space="preserve">to </w:t>
      </w:r>
      <w:r w:rsidRPr="00844103">
        <w:t>PUSCH/PUCCH/PRACH</w:t>
      </w:r>
      <w:r w:rsidRPr="00844103">
        <w:rPr>
          <w:iCs/>
        </w:rPr>
        <w:t xml:space="preserve">/SRS transmissions as described in Subclause 7.5, </w:t>
      </w:r>
      <w:r>
        <w:rPr>
          <w:iCs/>
        </w:rPr>
        <w:t>or due to power allocation in EN-DC</w:t>
      </w:r>
      <w:r w:rsidRPr="006A673C">
        <w:rPr>
          <w:iCs/>
        </w:rPr>
        <w:t xml:space="preserve"> </w:t>
      </w:r>
      <w:r>
        <w:rPr>
          <w:iCs/>
        </w:rPr>
        <w:t xml:space="preserve">or NE-DC or NR-DC operation, </w:t>
      </w:r>
      <w:r w:rsidRPr="00844103">
        <w:rPr>
          <w:rFonts w:eastAsia="Yu Mincho"/>
          <w:lang w:eastAsia="ja-JP"/>
        </w:rPr>
        <w:t>the UE transmits a PRACH with reduced power</w:t>
      </w:r>
      <w:r>
        <w:rPr>
          <w:rFonts w:eastAsia="Yu Mincho"/>
          <w:lang w:eastAsia="ja-JP"/>
        </w:rPr>
        <w:t xml:space="preserve"> </w:t>
      </w:r>
      <w:r w:rsidRPr="00844103">
        <w:rPr>
          <w:iCs/>
        </w:rPr>
        <w:t xml:space="preserve">in </w:t>
      </w:r>
      <w:r>
        <w:rPr>
          <w:iCs/>
        </w:rPr>
        <w:t xml:space="preserve">a </w:t>
      </w:r>
      <w:r w:rsidRPr="00844103">
        <w:rPr>
          <w:iCs/>
        </w:rPr>
        <w:t>transmission occasion</w:t>
      </w:r>
      <w:r w:rsidRPr="00844103">
        <w:rPr>
          <w:rFonts w:eastAsia="Yu Mincho"/>
          <w:lang w:eastAsia="ja-JP"/>
        </w:rPr>
        <w:t>, Layer 1 may notify higher layers to suspend the corresponding power ramping counter.</w:t>
      </w:r>
    </w:p>
    <w:p w14:paraId="58A88C20" w14:textId="131E5136" w:rsidR="00EF22AD" w:rsidRDefault="00EF22AD" w:rsidP="00EF22AD">
      <w:pPr>
        <w:spacing w:before="120"/>
        <w:rPr>
          <w:rFonts w:eastAsia="Yu Mincho"/>
          <w:lang w:eastAsia="ja-JP"/>
        </w:rPr>
      </w:pPr>
    </w:p>
    <w:p w14:paraId="5AA88A68" w14:textId="77777777" w:rsidR="00EF22AD" w:rsidRDefault="00EF22AD" w:rsidP="00EF22AD">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0D1E3373" w14:textId="77777777" w:rsidR="00EF22AD" w:rsidRPr="003A5BF8" w:rsidRDefault="00EF22AD" w:rsidP="00EF22AD">
      <w:pPr>
        <w:spacing w:before="120"/>
        <w:rPr>
          <w:rFonts w:eastAsia="Yu Mincho"/>
          <w:lang w:eastAsia="ja-JP"/>
        </w:rPr>
      </w:pPr>
    </w:p>
    <w:p w14:paraId="46A68DD6" w14:textId="77777777" w:rsidR="00871504" w:rsidRPr="00B916EC" w:rsidRDefault="00871504" w:rsidP="00871504">
      <w:pPr>
        <w:pStyle w:val="Heading2"/>
        <w:ind w:left="566" w:hanging="566"/>
      </w:pPr>
      <w:r w:rsidRPr="00B916EC">
        <w:lastRenderedPageBreak/>
        <w:t>7.6</w:t>
      </w:r>
      <w:r>
        <w:tab/>
      </w:r>
      <w:r w:rsidRPr="00B916EC">
        <w:t>Dual connectivity</w:t>
      </w:r>
      <w:bookmarkEnd w:id="2"/>
      <w:bookmarkEnd w:id="3"/>
    </w:p>
    <w:p w14:paraId="7E9C3031" w14:textId="77777777" w:rsidR="00871504" w:rsidRPr="00C463CB" w:rsidRDefault="00871504" w:rsidP="00871504">
      <w:pPr>
        <w:pStyle w:val="Heading3"/>
      </w:pPr>
      <w:bookmarkStart w:id="11" w:name="_Toc12021454"/>
      <w:bookmarkStart w:id="12" w:name="_Toc20311566"/>
      <w:bookmarkStart w:id="13" w:name="_Toc12021456"/>
      <w:bookmarkStart w:id="14" w:name="_Toc20311568"/>
      <w:r w:rsidRPr="00B916EC">
        <w:t>7</w:t>
      </w:r>
      <w:r>
        <w:t>.6</w:t>
      </w:r>
      <w:r w:rsidRPr="00B916EC">
        <w:t>.1</w:t>
      </w:r>
      <w:r w:rsidRPr="00B916EC">
        <w:tab/>
      </w:r>
      <w:r>
        <w:t>EN-DC</w:t>
      </w:r>
      <w:bookmarkEnd w:id="11"/>
      <w:bookmarkEnd w:id="12"/>
    </w:p>
    <w:p w14:paraId="48F1C5C1" w14:textId="77777777" w:rsidR="00871504" w:rsidRDefault="00871504" w:rsidP="00871504">
      <w:pPr>
        <w:rPr>
          <w:lang w:eastAsia="ja-JP"/>
        </w:rPr>
      </w:pPr>
      <w:r w:rsidRPr="00B916EC">
        <w:t xml:space="preserve">If a UE is configured with a MCG using </w:t>
      </w:r>
      <w:r>
        <w:t>E-UTRA</w:t>
      </w:r>
      <w:r w:rsidRPr="00B916EC">
        <w:t xml:space="preserve"> radio access and with a SCG using </w:t>
      </w:r>
      <w:r w:rsidRPr="00B916EC">
        <w:rPr>
          <w:lang w:eastAsia="ja-JP"/>
        </w:rPr>
        <w:t xml:space="preserve">NR radio access, </w:t>
      </w:r>
      <w:r>
        <w:rPr>
          <w:lang w:eastAsia="ja-JP"/>
        </w:rPr>
        <w:t xml:space="preserve">the UE is configured a maximum power </w:t>
      </w:r>
      <w:r w:rsidRPr="003C681B">
        <w:rPr>
          <w:position w:val="-10"/>
        </w:rPr>
        <w:object w:dxaOrig="400" w:dyaOrig="300" w14:anchorId="5848E483">
          <v:shape id="_x0000_i1047" type="#_x0000_t75" style="width:21.9pt;height:14.4pt" o:ole="">
            <v:imagedata r:id="rId45" o:title=""/>
          </v:shape>
          <o:OLEObject Type="Embed" ProgID="Equation.3" ShapeID="_x0000_i1047" DrawAspect="Content" ObjectID="_1637187174" r:id="rId46"/>
        </w:object>
      </w:r>
      <w:r>
        <w:rPr>
          <w:lang w:eastAsia="ja-JP"/>
        </w:rPr>
        <w:t xml:space="preserve"> for transmissions on the MCG by </w:t>
      </w:r>
      <w:r>
        <w:rPr>
          <w:i/>
          <w:lang w:eastAsia="ja-JP"/>
        </w:rPr>
        <w:t>p-MaxEUTRA</w:t>
      </w:r>
      <w:r>
        <w:rPr>
          <w:lang w:eastAsia="ja-JP"/>
        </w:rPr>
        <w:t xml:space="preserve"> and a maximum power </w:t>
      </w:r>
      <w:r w:rsidRPr="006049B4">
        <w:rPr>
          <w:position w:val="-10"/>
        </w:rPr>
        <w:object w:dxaOrig="360" w:dyaOrig="300" w14:anchorId="7F734E9A">
          <v:shape id="_x0000_i1048" type="#_x0000_t75" style="width:21.3pt;height:14.4pt" o:ole="">
            <v:imagedata r:id="rId47" o:title=""/>
          </v:shape>
          <o:OLEObject Type="Embed" ProgID="Equation.3" ShapeID="_x0000_i1048" DrawAspect="Content" ObjectID="_1637187175" r:id="rId48"/>
        </w:object>
      </w:r>
      <w:r>
        <w:t xml:space="preserve"> </w:t>
      </w:r>
      <w:r>
        <w:rPr>
          <w:lang w:eastAsia="ja-JP"/>
        </w:rPr>
        <w:t xml:space="preserve">for transmissions in FR1 on the SCG by </w:t>
      </w:r>
      <w:r>
        <w:rPr>
          <w:i/>
          <w:lang w:eastAsia="ja-JP"/>
        </w:rPr>
        <w:t>p-NR-FR1</w:t>
      </w:r>
      <w:r>
        <w:rPr>
          <w:lang w:eastAsia="ja-JP"/>
        </w:rPr>
        <w:t xml:space="preserve">. </w:t>
      </w:r>
    </w:p>
    <w:p w14:paraId="7E3C63FD" w14:textId="77777777" w:rsidR="00871504" w:rsidRDefault="00871504" w:rsidP="00871504">
      <w:pPr>
        <w:rPr>
          <w:lang w:eastAsia="ja-JP"/>
        </w:rPr>
      </w:pPr>
      <w:r>
        <w:rPr>
          <w:lang w:val="en-US" w:eastAsia="zh-CN"/>
        </w:rPr>
        <w:t>T</w:t>
      </w:r>
      <w:r>
        <w:t>he UE determin</w:t>
      </w:r>
      <w:r w:rsidRPr="001C7D27">
        <w:t xml:space="preserve">es </w:t>
      </w:r>
      <w:r>
        <w:t>a transmission power for the MCG as described in [13, TS 36.213]</w:t>
      </w:r>
      <w:r w:rsidRPr="001C7D27">
        <w:t xml:space="preserve"> </w:t>
      </w:r>
      <w:r>
        <w:rPr>
          <w:lang w:val="en-US"/>
        </w:rPr>
        <w:t xml:space="preserve">using </w:t>
      </w:r>
      <w:r w:rsidRPr="003C681B">
        <w:rPr>
          <w:position w:val="-10"/>
        </w:rPr>
        <w:object w:dxaOrig="400" w:dyaOrig="300" w14:anchorId="059B620F">
          <v:shape id="_x0000_i1049" type="#_x0000_t75" style="width:21.9pt;height:14.4pt" o:ole="">
            <v:imagedata r:id="rId49" o:title=""/>
          </v:shape>
          <o:OLEObject Type="Embed" ProgID="Equation.3" ShapeID="_x0000_i1049" DrawAspect="Content" ObjectID="_1637187176" r:id="rId50"/>
        </w:object>
      </w:r>
      <w:r>
        <w:rPr>
          <w:lang w:val="en-US"/>
        </w:rPr>
        <w:t xml:space="preserve"> as the maximum transmission power. The UE determines</w:t>
      </w:r>
      <w:r w:rsidRPr="001C7D27">
        <w:t xml:space="preserve"> </w:t>
      </w:r>
      <w:r>
        <w:t xml:space="preserve">transmission power for the SCG </w:t>
      </w:r>
      <w:r>
        <w:rPr>
          <w:lang w:eastAsia="ja-JP"/>
        </w:rPr>
        <w:t>in FR1</w:t>
      </w:r>
      <w:r>
        <w:t xml:space="preserve"> as described</w:t>
      </w:r>
      <w:r w:rsidRPr="001C7D27">
        <w:t xml:space="preserve"> Subclauses</w:t>
      </w:r>
      <w:r>
        <w:t xml:space="preserve"> 7.1</w:t>
      </w:r>
      <w:r w:rsidRPr="001C7D27">
        <w:t xml:space="preserve"> throu</w:t>
      </w:r>
      <w:r>
        <w:t>gh 7.5</w:t>
      </w:r>
      <w:r>
        <w:rPr>
          <w:lang w:val="en-US"/>
        </w:rPr>
        <w:t xml:space="preserve"> using </w:t>
      </w:r>
      <w:r w:rsidRPr="006049B4">
        <w:rPr>
          <w:position w:val="-10"/>
        </w:rPr>
        <w:object w:dxaOrig="360" w:dyaOrig="300" w14:anchorId="350D9385">
          <v:shape id="_x0000_i1050" type="#_x0000_t75" style="width:21.3pt;height:14.4pt" o:ole="">
            <v:imagedata r:id="rId51" o:title=""/>
          </v:shape>
          <o:OLEObject Type="Embed" ProgID="Equation.3" ShapeID="_x0000_i1050" DrawAspect="Content" ObjectID="_1637187177" r:id="rId52"/>
        </w:object>
      </w:r>
      <w:r>
        <w:rPr>
          <w:lang w:val="en-US"/>
        </w:rPr>
        <w:t xml:space="preserve"> as the maximum transmission </w:t>
      </w:r>
      <w:r w:rsidRPr="00186758">
        <w:rPr>
          <w:lang w:val="en-US"/>
        </w:rPr>
        <w:t>power.</w:t>
      </w:r>
      <w:r>
        <w:rPr>
          <w:lang w:val="en-US"/>
        </w:rPr>
        <w:t xml:space="preserve"> The UE determines</w:t>
      </w:r>
      <w:r w:rsidRPr="001C7D27">
        <w:t xml:space="preserve"> </w:t>
      </w:r>
      <w:r>
        <w:t xml:space="preserve">transmission power for the SCG in </w:t>
      </w:r>
      <w:r>
        <w:rPr>
          <w:lang w:eastAsia="ja-JP"/>
        </w:rPr>
        <w:t>FR</w:t>
      </w:r>
      <w:r>
        <w:t>2 as described</w:t>
      </w:r>
      <w:r w:rsidRPr="001C7D27">
        <w:t xml:space="preserve"> Subclauses</w:t>
      </w:r>
      <w:r>
        <w:t xml:space="preserve"> 7.1</w:t>
      </w:r>
      <w:r w:rsidRPr="001C7D27">
        <w:t xml:space="preserve"> throu</w:t>
      </w:r>
      <w:r>
        <w:t>gh 7.5.</w:t>
      </w:r>
    </w:p>
    <w:p w14:paraId="6DD4C9CF" w14:textId="77777777" w:rsidR="00871504" w:rsidRDefault="00871504" w:rsidP="00871504">
      <w:pPr>
        <w:rPr>
          <w:lang w:eastAsia="ja-JP"/>
        </w:rPr>
      </w:pPr>
      <w:r>
        <w:rPr>
          <w:lang w:eastAsia="ja-JP"/>
        </w:rPr>
        <w:t xml:space="preserve">A UE </w:t>
      </w:r>
      <w:r>
        <w:rPr>
          <w:lang w:eastAsia="x-none"/>
        </w:rPr>
        <w:t xml:space="preserve">does not expect to be configured </w:t>
      </w:r>
      <w:r w:rsidRPr="00B916EC">
        <w:t>for operation with shortened TTI and</w:t>
      </w:r>
      <w:r>
        <w:t>/or</w:t>
      </w:r>
      <w:r w:rsidRPr="00B916EC">
        <w:t xml:space="preserve"> processing </w:t>
      </w:r>
      <w:r>
        <w:t xml:space="preserve">time [13, TS 36.213] </w:t>
      </w:r>
      <w:r>
        <w:rPr>
          <w:lang w:eastAsia="x-none"/>
        </w:rPr>
        <w:t>on a cell that is included in an EN-DC configuration.</w:t>
      </w:r>
    </w:p>
    <w:p w14:paraId="174EEF6E" w14:textId="77777777" w:rsidR="00871504" w:rsidRDefault="00871504" w:rsidP="00871504">
      <w:pPr>
        <w:rPr>
          <w:lang w:eastAsia="ja-JP"/>
        </w:rPr>
      </w:pPr>
      <w:r>
        <w:rPr>
          <w:lang w:eastAsia="ja-JP"/>
        </w:rPr>
        <w:t xml:space="preserve">If a UE is configured with </w:t>
      </w:r>
      <w:r w:rsidRPr="006049B4">
        <w:rPr>
          <w:position w:val="-10"/>
        </w:rPr>
        <w:object w:dxaOrig="1620" w:dyaOrig="340" w14:anchorId="64E12663">
          <v:shape id="_x0000_i1051" type="#_x0000_t75" style="width:78.9pt;height:14.4pt" o:ole="">
            <v:imagedata r:id="rId53" o:title=""/>
          </v:shape>
          <o:OLEObject Type="Embed" ProgID="Equation.3" ShapeID="_x0000_i1051" DrawAspect="Content" ObjectID="_1637187178" r:id="rId54"/>
        </w:object>
      </w:r>
      <w:r>
        <w:t xml:space="preserve">, where </w:t>
      </w:r>
      <w:r w:rsidRPr="003C681B">
        <w:rPr>
          <w:position w:val="-10"/>
        </w:rPr>
        <w:object w:dxaOrig="400" w:dyaOrig="340" w14:anchorId="2C8A9256">
          <v:shape id="_x0000_i1052" type="#_x0000_t75" style="width:21.9pt;height:14.4pt" o:ole="">
            <v:imagedata r:id="rId55" o:title=""/>
          </v:shape>
          <o:OLEObject Type="Embed" ProgID="Equation.3" ShapeID="_x0000_i1052" DrawAspect="Content" ObjectID="_1637187179" r:id="rId56"/>
        </w:object>
      </w:r>
      <w:r>
        <w:rPr>
          <w:rFonts w:hint="eastAsia"/>
          <w:lang w:eastAsia="zh-CN"/>
        </w:rPr>
        <w:t xml:space="preserve"> is the linear value</w:t>
      </w:r>
      <w:r>
        <w:rPr>
          <w:lang w:eastAsia="ja-JP"/>
        </w:rPr>
        <w:t xml:space="preserve"> of </w:t>
      </w:r>
      <w:r w:rsidRPr="003C681B">
        <w:rPr>
          <w:position w:val="-10"/>
        </w:rPr>
        <w:object w:dxaOrig="400" w:dyaOrig="300" w14:anchorId="5B1CB612">
          <v:shape id="_x0000_i1053" type="#_x0000_t75" style="width:21.9pt;height:14.4pt" o:ole="">
            <v:imagedata r:id="rId45" o:title=""/>
          </v:shape>
          <o:OLEObject Type="Embed" ProgID="Equation.3" ShapeID="_x0000_i1053" DrawAspect="Content" ObjectID="_1637187180" r:id="rId57"/>
        </w:object>
      </w:r>
      <w:r>
        <w:t xml:space="preserve">, </w:t>
      </w:r>
      <w:r w:rsidRPr="006049B4">
        <w:rPr>
          <w:position w:val="-10"/>
        </w:rPr>
        <w:object w:dxaOrig="360" w:dyaOrig="340" w14:anchorId="7781BFA8">
          <v:shape id="_x0000_i1054" type="#_x0000_t75" style="width:14.4pt;height:14.4pt" o:ole="">
            <v:imagedata r:id="rId58" o:title=""/>
          </v:shape>
          <o:OLEObject Type="Embed" ProgID="Equation.3" ShapeID="_x0000_i1054" DrawAspect="Content" ObjectID="_1637187181" r:id="rId59"/>
        </w:object>
      </w:r>
      <w:r>
        <w:rPr>
          <w:rFonts w:hint="eastAsia"/>
          <w:lang w:eastAsia="zh-CN"/>
        </w:rPr>
        <w:t xml:space="preserve"> is the linear value</w:t>
      </w:r>
      <w:r>
        <w:rPr>
          <w:lang w:eastAsia="ja-JP"/>
        </w:rPr>
        <w:t xml:space="preserve"> of </w:t>
      </w:r>
      <w:r w:rsidRPr="006049B4">
        <w:rPr>
          <w:position w:val="-10"/>
        </w:rPr>
        <w:object w:dxaOrig="360" w:dyaOrig="300" w14:anchorId="47A2782E">
          <v:shape id="_x0000_i1055" type="#_x0000_t75" style="width:14.4pt;height:14.4pt" o:ole="">
            <v:imagedata r:id="rId47" o:title=""/>
          </v:shape>
          <o:OLEObject Type="Embed" ProgID="Equation.3" ShapeID="_x0000_i1055" DrawAspect="Content" ObjectID="_1637187182" r:id="rId60"/>
        </w:object>
      </w:r>
      <w:r>
        <w:t>, and</w:t>
      </w:r>
      <w:r>
        <w:rPr>
          <w:rFonts w:hint="eastAsia"/>
          <w:lang w:eastAsia="zh-CN"/>
        </w:rPr>
        <w:t xml:space="preserve"> </w:t>
      </w:r>
      <w:r w:rsidRPr="006049B4">
        <w:rPr>
          <w:position w:val="-10"/>
        </w:rPr>
        <w:object w:dxaOrig="600" w:dyaOrig="340" w14:anchorId="3EE96922">
          <v:shape id="_x0000_i1056" type="#_x0000_t75" style="width:28.2pt;height:14.4pt" o:ole="">
            <v:imagedata r:id="rId61" o:title=""/>
          </v:shape>
          <o:OLEObject Type="Embed" ProgID="Equation.3" ShapeID="_x0000_i1056" DrawAspect="Content" ObjectID="_1637187183" r:id="rId62"/>
        </w:object>
      </w:r>
      <w:r>
        <w:t xml:space="preserve"> </w:t>
      </w:r>
      <w:r>
        <w:rPr>
          <w:rFonts w:hint="eastAsia"/>
          <w:lang w:eastAsia="zh-CN"/>
        </w:rPr>
        <w:t xml:space="preserve">is the linear value of </w:t>
      </w:r>
      <w:r w:rsidRPr="002C7AFF">
        <w:rPr>
          <w:lang w:val="en-US" w:eastAsia="zh-CN"/>
        </w:rPr>
        <w:t>a</w:t>
      </w:r>
      <w:r>
        <w:rPr>
          <w:rFonts w:hint="eastAsia"/>
          <w:lang w:eastAsia="zh-CN"/>
        </w:rPr>
        <w:t xml:space="preserve"> </w:t>
      </w:r>
      <w:r>
        <w:t>c</w:t>
      </w:r>
      <w:r w:rsidRPr="00E458C1">
        <w:t xml:space="preserve">onfigured </w:t>
      </w:r>
      <w:r>
        <w:rPr>
          <w:rFonts w:hint="eastAsia"/>
          <w:lang w:eastAsia="zh-CN"/>
        </w:rPr>
        <w:t xml:space="preserve">maximum </w:t>
      </w:r>
      <w:r w:rsidRPr="002C7AFF">
        <w:rPr>
          <w:lang w:val="en-US" w:eastAsia="zh-CN"/>
        </w:rPr>
        <w:t>transmission</w:t>
      </w:r>
      <w:r w:rsidRPr="00E458C1">
        <w:t xml:space="preserve"> power </w:t>
      </w:r>
      <w:r w:rsidRPr="002C7AFF">
        <w:rPr>
          <w:lang w:val="en-US"/>
        </w:rPr>
        <w:t xml:space="preserve">for EN-DC operation </w:t>
      </w:r>
      <w:r w:rsidRPr="00B916EC">
        <w:t xml:space="preserve">as </w:t>
      </w:r>
      <w:r w:rsidRPr="002C7AFF">
        <w:rPr>
          <w:iCs/>
        </w:rPr>
        <w:t xml:space="preserve">defined in </w:t>
      </w:r>
      <w:r>
        <w:t xml:space="preserve">[8-3, TS 38.101-3] for FR1, </w:t>
      </w:r>
      <w:r>
        <w:rPr>
          <w:lang w:eastAsia="ja-JP"/>
        </w:rPr>
        <w:t>the UE determines a transmission power for the SCG as follows.</w:t>
      </w:r>
    </w:p>
    <w:p w14:paraId="4A4411B9" w14:textId="0F98073B" w:rsidR="00871504" w:rsidRPr="00B916EC" w:rsidRDefault="00871504" w:rsidP="00871504">
      <w:pPr>
        <w:pStyle w:val="B1"/>
        <w:rPr>
          <w:lang w:val="en-US"/>
        </w:rPr>
      </w:pPr>
      <w:r>
        <w:rPr>
          <w:lang w:eastAsia="ja-JP"/>
        </w:rPr>
        <w:t>-</w:t>
      </w:r>
      <w:r>
        <w:rPr>
          <w:lang w:eastAsia="ja-JP"/>
        </w:rPr>
        <w:tab/>
        <w:t xml:space="preserve">If the UE </w:t>
      </w:r>
      <w:r>
        <w:rPr>
          <w:lang w:val="en-US" w:eastAsia="ja-JP"/>
        </w:rPr>
        <w:t xml:space="preserve">is </w:t>
      </w:r>
      <w:r>
        <w:rPr>
          <w:rFonts w:hint="eastAsia"/>
          <w:lang w:eastAsia="zh-CN"/>
        </w:rPr>
        <w:t>configured</w:t>
      </w:r>
      <w:r w:rsidRPr="00B916EC">
        <w:t xml:space="preserve"> </w:t>
      </w:r>
      <w:r>
        <w:rPr>
          <w:rFonts w:hint="eastAsia"/>
          <w:lang w:eastAsia="zh-CN"/>
        </w:rPr>
        <w:t xml:space="preserve">with </w:t>
      </w:r>
      <w:r w:rsidRPr="00EB5B01">
        <w:t>reference TDD configuration</w:t>
      </w:r>
      <w:r>
        <w:rPr>
          <w:rFonts w:hint="eastAsia"/>
          <w:lang w:eastAsia="zh-CN"/>
        </w:rPr>
        <w:t xml:space="preserve"> </w:t>
      </w:r>
      <w:r>
        <w:rPr>
          <w:lang w:val="en-US" w:eastAsia="zh-CN"/>
        </w:rPr>
        <w:t xml:space="preserve">for E-UTRA (by </w:t>
      </w:r>
      <w:r w:rsidRPr="001930CB">
        <w:rPr>
          <w:i/>
          <w:iCs/>
          <w:lang w:eastAsia="zh-CN"/>
        </w:rPr>
        <w:t>tdm-PatternConfig-r15</w:t>
      </w:r>
      <w:r w:rsidRPr="00BE2EE9">
        <w:rPr>
          <w:rFonts w:hint="eastAsia"/>
          <w:lang w:val="en-US" w:eastAsia="zh-CN"/>
        </w:rPr>
        <w:t xml:space="preserve"> </w:t>
      </w:r>
      <w:r w:rsidR="00700136">
        <w:rPr>
          <w:lang w:val="en-US" w:eastAsia="zh-CN"/>
        </w:rPr>
        <w:t xml:space="preserve">or by </w:t>
      </w:r>
      <w:r w:rsidR="00700136" w:rsidRPr="001930CB">
        <w:rPr>
          <w:i/>
          <w:iCs/>
          <w:lang w:eastAsia="zh-CN"/>
        </w:rPr>
        <w:t>tdm-PatternConfig</w:t>
      </w:r>
      <w:r w:rsidR="00700136" w:rsidRPr="00180B8E">
        <w:rPr>
          <w:i/>
          <w:iCs/>
          <w:lang w:eastAsia="zh-CN"/>
        </w:rPr>
        <w:t>-r16</w:t>
      </w:r>
      <w:r w:rsidR="00700136">
        <w:rPr>
          <w:lang w:eastAsia="zh-CN"/>
        </w:rPr>
        <w:t xml:space="preserve"> </w:t>
      </w:r>
      <w:r w:rsidRPr="00180B8E">
        <w:rPr>
          <w:lang w:val="en-US" w:eastAsia="zh-CN"/>
        </w:rPr>
        <w:t>in</w:t>
      </w:r>
      <w:r>
        <w:rPr>
          <w:lang w:val="en-US" w:eastAsia="zh-CN"/>
        </w:rPr>
        <w:t xml:space="preserve"> </w:t>
      </w:r>
      <w:r>
        <w:rPr>
          <w:rFonts w:hint="eastAsia"/>
          <w:lang w:eastAsia="zh-CN"/>
        </w:rPr>
        <w:t>[13, TS</w:t>
      </w:r>
      <w:r>
        <w:rPr>
          <w:lang w:eastAsia="zh-CN"/>
        </w:rPr>
        <w:t xml:space="preserve"> </w:t>
      </w:r>
      <w:r>
        <w:rPr>
          <w:rFonts w:hint="eastAsia"/>
          <w:lang w:eastAsia="zh-CN"/>
        </w:rPr>
        <w:t>36.213]</w:t>
      </w:r>
      <w:r>
        <w:rPr>
          <w:lang w:val="en-US" w:eastAsia="zh-CN"/>
        </w:rPr>
        <w:t>)</w:t>
      </w:r>
    </w:p>
    <w:p w14:paraId="3068B9FA" w14:textId="324018C0" w:rsidR="00871504" w:rsidRPr="00F325E8" w:rsidRDefault="00871504" w:rsidP="00871504">
      <w:pPr>
        <w:pStyle w:val="B2"/>
      </w:pPr>
      <w:r>
        <w:rPr>
          <w:lang w:val="en-US"/>
        </w:rPr>
        <w:t>-</w:t>
      </w:r>
      <w:r>
        <w:rPr>
          <w:lang w:val="en-US"/>
        </w:rPr>
        <w:tab/>
        <w:t xml:space="preserve">If the UE does </w:t>
      </w:r>
      <w:r>
        <w:rPr>
          <w:lang w:eastAsia="ja-JP"/>
        </w:rPr>
        <w:t>not indicate a capability for dynamic power sharing</w:t>
      </w:r>
      <w:r>
        <w:rPr>
          <w:lang w:val="en-US" w:eastAsia="ja-JP"/>
        </w:rPr>
        <w:t xml:space="preserve"> between E-UTRA and NR for EN-DC, </w:t>
      </w:r>
      <w:r>
        <w:rPr>
          <w:lang w:val="en-US"/>
        </w:rPr>
        <w:t>t</w:t>
      </w:r>
      <w:r w:rsidRPr="00B916EC">
        <w:t xml:space="preserve">he UE </w:t>
      </w:r>
      <w:r w:rsidRPr="00F325E8">
        <w:rPr>
          <w:lang w:val="en-US" w:eastAsia="zh-CN"/>
        </w:rPr>
        <w:t>does</w:t>
      </w:r>
      <w:r w:rsidRPr="00F325E8">
        <w:rPr>
          <w:rFonts w:hint="eastAsia"/>
          <w:lang w:eastAsia="zh-CN"/>
        </w:rPr>
        <w:t xml:space="preserve"> not transmit</w:t>
      </w:r>
      <w:r w:rsidRPr="00F325E8">
        <w:t xml:space="preserve"> in a slot on the SCG</w:t>
      </w:r>
      <w:r w:rsidRPr="00F325E8">
        <w:rPr>
          <w:lang w:val="en-US"/>
        </w:rPr>
        <w:t xml:space="preserve"> in FR1</w:t>
      </w:r>
      <w:r w:rsidRPr="00F325E8">
        <w:t xml:space="preserve"> </w:t>
      </w:r>
      <w:r w:rsidRPr="00F325E8">
        <w:rPr>
          <w:lang w:val="en-US"/>
        </w:rPr>
        <w:t>when</w:t>
      </w:r>
      <w:r w:rsidRPr="00F325E8">
        <w:t xml:space="preserve"> a corresponding subframe on the MCG </w:t>
      </w:r>
      <w:r w:rsidRPr="00F325E8">
        <w:rPr>
          <w:rFonts w:hint="eastAsia"/>
          <w:lang w:eastAsia="zh-CN"/>
        </w:rPr>
        <w:t>is an</w:t>
      </w:r>
      <w:r w:rsidRPr="00F325E8">
        <w:t xml:space="preserve"> UL </w:t>
      </w:r>
      <w:r w:rsidRPr="00F325E8">
        <w:rPr>
          <w:rFonts w:hint="eastAsia"/>
          <w:lang w:eastAsia="zh-CN"/>
        </w:rPr>
        <w:t xml:space="preserve">subframe </w:t>
      </w:r>
      <w:r w:rsidRPr="00F325E8">
        <w:t>in the reference TDD configuration.</w:t>
      </w:r>
    </w:p>
    <w:p w14:paraId="156CB0B3" w14:textId="37E7C61C" w:rsidR="008C6AA6" w:rsidRPr="00F325E8" w:rsidRDefault="008C6AA6" w:rsidP="008C6AA6">
      <w:pPr>
        <w:pStyle w:val="B2"/>
      </w:pPr>
      <w:r w:rsidRPr="00F325E8">
        <w:rPr>
          <w:lang w:val="en-US"/>
        </w:rPr>
        <w:t>-</w:t>
      </w:r>
      <w:r w:rsidRPr="00F325E8">
        <w:rPr>
          <w:lang w:val="en-US"/>
        </w:rPr>
        <w:tab/>
        <w:t xml:space="preserve">If </w:t>
      </w:r>
      <w:r w:rsidRPr="00F325E8">
        <w:t>the UE indicates a capability for dynamic power sharing between E-UTRA and NR for EN-DC</w:t>
      </w:r>
      <w:r w:rsidR="005023A9" w:rsidRPr="00F325E8">
        <w:t xml:space="preserve">, and does not indicate a capability </w:t>
      </w:r>
      <w:r w:rsidR="005023A9" w:rsidRPr="00F325E8">
        <w:rPr>
          <w:i/>
          <w:iCs/>
        </w:rPr>
        <w:t>tdm-Pattern-dualTx</w:t>
      </w:r>
      <w:r w:rsidR="005023A9" w:rsidRPr="00F325E8">
        <w:t xml:space="preserve"> in [16, TS 38.306], and is configured with </w:t>
      </w:r>
      <w:r w:rsidR="005023A9" w:rsidRPr="00F325E8">
        <w:rPr>
          <w:i/>
          <w:iCs/>
        </w:rPr>
        <w:t>tdm-PatternConfig-r16</w:t>
      </w:r>
      <w:r w:rsidRPr="00F325E8">
        <w:t>, the UE does not transmit on the SCG in FR1 when the UE has overlapped transmission on a subframe on the MCG.</w:t>
      </w:r>
    </w:p>
    <w:p w14:paraId="3CB38882" w14:textId="46EEA1CC" w:rsidR="00871504" w:rsidRPr="00F325E8" w:rsidRDefault="00871504" w:rsidP="00871504">
      <w:pPr>
        <w:pStyle w:val="B1"/>
        <w:rPr>
          <w:lang w:val="en-US"/>
        </w:rPr>
      </w:pPr>
      <w:r w:rsidRPr="00F325E8">
        <w:rPr>
          <w:lang w:eastAsia="ja-JP"/>
        </w:rPr>
        <w:t>-</w:t>
      </w:r>
      <w:r w:rsidRPr="00F325E8">
        <w:rPr>
          <w:lang w:eastAsia="ja-JP"/>
        </w:rPr>
        <w:tab/>
        <w:t>If the UE indicate</w:t>
      </w:r>
      <w:r w:rsidRPr="00F325E8">
        <w:rPr>
          <w:lang w:val="en-US" w:eastAsia="ja-JP"/>
        </w:rPr>
        <w:t>s</w:t>
      </w:r>
      <w:r w:rsidRPr="00F325E8">
        <w:rPr>
          <w:lang w:eastAsia="ja-JP"/>
        </w:rPr>
        <w:t xml:space="preserve"> a capability for dynamic power sharing</w:t>
      </w:r>
      <w:r w:rsidRPr="00F325E8">
        <w:rPr>
          <w:lang w:val="en-US" w:eastAsia="ja-JP"/>
        </w:rPr>
        <w:t xml:space="preserve"> between E-UTRA and NR for EN-DC and</w:t>
      </w:r>
    </w:p>
    <w:p w14:paraId="4E88B127" w14:textId="77777777" w:rsidR="00871504" w:rsidRPr="00F325E8" w:rsidRDefault="00871504" w:rsidP="00871504">
      <w:pPr>
        <w:pStyle w:val="B2"/>
        <w:rPr>
          <w:lang w:val="en-US"/>
        </w:rPr>
      </w:pPr>
      <w:r w:rsidRPr="00F325E8">
        <w:rPr>
          <w:lang w:val="en-US"/>
        </w:rPr>
        <w:t>-</w:t>
      </w:r>
      <w:r w:rsidRPr="00F325E8">
        <w:rPr>
          <w:lang w:val="en-US"/>
        </w:rPr>
        <w:tab/>
        <w:t xml:space="preserve">if UE transmission(s) in subframe </w:t>
      </w:r>
      <w:r w:rsidRPr="00F325E8">
        <w:rPr>
          <w:position w:val="-10"/>
        </w:rPr>
        <w:object w:dxaOrig="160" w:dyaOrig="300" w14:anchorId="1B7310D3">
          <v:shape id="_x0000_i1057" type="#_x0000_t75" style="width:8.05pt;height:14.4pt" o:ole="">
            <v:imagedata r:id="rId63" o:title=""/>
          </v:shape>
          <o:OLEObject Type="Embed" ProgID="Equation.3" ShapeID="_x0000_i1057" DrawAspect="Content" ObjectID="_1637187184" r:id="rId64"/>
        </w:object>
      </w:r>
      <w:r w:rsidRPr="00F325E8">
        <w:rPr>
          <w:rFonts w:hint="eastAsia"/>
          <w:lang w:eastAsia="zh-CN"/>
        </w:rPr>
        <w:t xml:space="preserve"> </w:t>
      </w:r>
      <w:r w:rsidRPr="00F325E8">
        <w:rPr>
          <w:lang w:val="en-US" w:eastAsia="zh-CN"/>
        </w:rPr>
        <w:t xml:space="preserve">of the MCG overlap in time with UE transmission(s) in slot </w:t>
      </w:r>
      <w:r w:rsidRPr="00F325E8">
        <w:rPr>
          <w:position w:val="-10"/>
        </w:rPr>
        <w:object w:dxaOrig="180" w:dyaOrig="300" w14:anchorId="28592F78">
          <v:shape id="_x0000_i1058" type="#_x0000_t75" style="width:6.9pt;height:14.4pt" o:ole="">
            <v:imagedata r:id="rId65" o:title=""/>
          </v:shape>
          <o:OLEObject Type="Embed" ProgID="Equation.3" ShapeID="_x0000_i1058" DrawAspect="Content" ObjectID="_1637187185" r:id="rId66"/>
        </w:object>
      </w:r>
      <w:r w:rsidRPr="00F325E8">
        <w:rPr>
          <w:lang w:val="en-US"/>
        </w:rPr>
        <w:t xml:space="preserve"> of the SCG in FR1, and</w:t>
      </w:r>
    </w:p>
    <w:p w14:paraId="6D00FB68" w14:textId="77777777" w:rsidR="00871504" w:rsidRDefault="00871504" w:rsidP="00871504">
      <w:pPr>
        <w:pStyle w:val="B2"/>
        <w:rPr>
          <w:lang w:val="en-US"/>
        </w:rPr>
      </w:pPr>
      <w:r>
        <w:rPr>
          <w:lang w:val="en-US"/>
        </w:rPr>
        <w:t>-</w:t>
      </w:r>
      <w:r>
        <w:rPr>
          <w:lang w:val="en-US"/>
        </w:rPr>
        <w:tab/>
        <w:t xml:space="preserve">if </w:t>
      </w:r>
      <w:r w:rsidRPr="006049B4">
        <w:rPr>
          <w:position w:val="-10"/>
        </w:rPr>
        <w:object w:dxaOrig="2240" w:dyaOrig="340" w14:anchorId="007EC6A5">
          <v:shape id="_x0000_i1059" type="#_x0000_t75" style="width:115.2pt;height:14.4pt" o:ole="">
            <v:imagedata r:id="rId67" o:title=""/>
          </v:shape>
          <o:OLEObject Type="Embed" ProgID="Equation.3" ShapeID="_x0000_i1059" DrawAspect="Content" ObjectID="_1637187186" r:id="rId68"/>
        </w:object>
      </w:r>
      <w:r>
        <w:rPr>
          <w:lang w:val="en-US"/>
        </w:rPr>
        <w:t xml:space="preserve"> in any portion of </w:t>
      </w:r>
      <w:r>
        <w:rPr>
          <w:lang w:val="en-US" w:eastAsia="zh-CN"/>
        </w:rPr>
        <w:t xml:space="preserve">slot </w:t>
      </w:r>
      <w:r w:rsidRPr="00B916EC">
        <w:rPr>
          <w:position w:val="-10"/>
        </w:rPr>
        <w:object w:dxaOrig="180" w:dyaOrig="300" w14:anchorId="1A975653">
          <v:shape id="_x0000_i1060" type="#_x0000_t75" style="width:8.05pt;height:14.4pt" o:ole="">
            <v:imagedata r:id="rId65" o:title=""/>
          </v:shape>
          <o:OLEObject Type="Embed" ProgID="Equation.3" ShapeID="_x0000_i1060" DrawAspect="Content" ObjectID="_1637187187" r:id="rId69"/>
        </w:object>
      </w:r>
      <w:r>
        <w:rPr>
          <w:lang w:val="en-US"/>
        </w:rPr>
        <w:t xml:space="preserve"> of the SCG</w:t>
      </w:r>
      <w:r>
        <w:rPr>
          <w:rFonts w:hint="eastAsia"/>
          <w:lang w:eastAsia="zh-CN"/>
        </w:rPr>
        <w:t xml:space="preserve">, </w:t>
      </w:r>
    </w:p>
    <w:p w14:paraId="59B9C79B" w14:textId="77777777" w:rsidR="00871504" w:rsidRPr="008B493E" w:rsidRDefault="00871504" w:rsidP="00871504">
      <w:pPr>
        <w:pStyle w:val="B2"/>
        <w:rPr>
          <w:lang w:val="en-US"/>
        </w:rPr>
      </w:pPr>
      <w:r>
        <w:tab/>
      </w:r>
      <w:r w:rsidRPr="00B916EC">
        <w:t xml:space="preserve">the UE </w:t>
      </w:r>
      <w:r>
        <w:rPr>
          <w:lang w:eastAsia="zh-CN"/>
        </w:rPr>
        <w:t>reduces</w:t>
      </w:r>
      <w:r>
        <w:rPr>
          <w:rFonts w:hint="eastAsia"/>
          <w:lang w:eastAsia="zh-CN"/>
        </w:rPr>
        <w:t xml:space="preserve"> </w:t>
      </w:r>
      <w:r>
        <w:rPr>
          <w:lang w:val="en-US" w:eastAsia="zh-CN"/>
        </w:rPr>
        <w:t>transmission power</w:t>
      </w:r>
      <w:r w:rsidDel="001A0D35">
        <w:t xml:space="preserve"> </w:t>
      </w:r>
      <w:r>
        <w:rPr>
          <w:lang w:val="en-US" w:eastAsia="zh-CN"/>
        </w:rPr>
        <w:t xml:space="preserve">in any </w:t>
      </w:r>
      <w:r>
        <w:rPr>
          <w:lang w:val="en-US"/>
        </w:rPr>
        <w:t xml:space="preserve">portion of </w:t>
      </w:r>
      <w:r>
        <w:rPr>
          <w:lang w:val="en-US" w:eastAsia="zh-CN"/>
        </w:rPr>
        <w:t xml:space="preserve">slot </w:t>
      </w:r>
      <w:r w:rsidRPr="00B916EC">
        <w:rPr>
          <w:position w:val="-10"/>
        </w:rPr>
        <w:object w:dxaOrig="180" w:dyaOrig="300" w14:anchorId="3AD77257">
          <v:shape id="_x0000_i1061" type="#_x0000_t75" style="width:8.05pt;height:14.4pt" o:ole="">
            <v:imagedata r:id="rId65" o:title=""/>
          </v:shape>
          <o:OLEObject Type="Embed" ProgID="Equation.3" ShapeID="_x0000_i1061" DrawAspect="Content" ObjectID="_1637187188" r:id="rId70"/>
        </w:object>
      </w:r>
      <w:r>
        <w:rPr>
          <w:lang w:val="en-US"/>
        </w:rPr>
        <w:t xml:space="preserve"> </w:t>
      </w:r>
      <w:r>
        <w:rPr>
          <w:rFonts w:hint="eastAsia"/>
          <w:lang w:eastAsia="zh-CN"/>
        </w:rPr>
        <w:t>o</w:t>
      </w:r>
      <w:r>
        <w:rPr>
          <w:lang w:val="en-US" w:eastAsia="zh-CN"/>
        </w:rPr>
        <w:t>f</w:t>
      </w:r>
      <w:r>
        <w:rPr>
          <w:rFonts w:hint="eastAsia"/>
          <w:lang w:eastAsia="zh-CN"/>
        </w:rPr>
        <w:t xml:space="preserve"> the SCG so that </w:t>
      </w:r>
      <w:r w:rsidRPr="006049B4">
        <w:rPr>
          <w:position w:val="-10"/>
        </w:rPr>
        <w:object w:dxaOrig="2200" w:dyaOrig="340" w14:anchorId="764A3DD2">
          <v:shape id="_x0000_i1062" type="#_x0000_t75" style="width:108.3pt;height:14.4pt" o:ole="">
            <v:imagedata r:id="rId71" o:title=""/>
          </v:shape>
          <o:OLEObject Type="Embed" ProgID="Equation.3" ShapeID="_x0000_i1062" DrawAspect="Content" ObjectID="_1637187189" r:id="rId72"/>
        </w:object>
      </w:r>
      <w:r w:rsidRPr="001A0D35">
        <w:rPr>
          <w:lang w:val="en-US"/>
        </w:rPr>
        <w:t xml:space="preserve"> </w:t>
      </w:r>
      <w:r>
        <w:rPr>
          <w:lang w:val="en-US"/>
        </w:rPr>
        <w:t xml:space="preserve">in any portion of </w:t>
      </w:r>
      <w:r>
        <w:rPr>
          <w:lang w:val="en-US" w:eastAsia="zh-CN"/>
        </w:rPr>
        <w:t xml:space="preserve">slot </w:t>
      </w:r>
      <w:r w:rsidRPr="00B916EC">
        <w:rPr>
          <w:position w:val="-10"/>
        </w:rPr>
        <w:object w:dxaOrig="180" w:dyaOrig="300" w14:anchorId="19328B17">
          <v:shape id="_x0000_i1063" type="#_x0000_t75" style="width:8.05pt;height:14.4pt" o:ole="">
            <v:imagedata r:id="rId65" o:title=""/>
          </v:shape>
          <o:OLEObject Type="Embed" ProgID="Equation.3" ShapeID="_x0000_i1063" DrawAspect="Content" ObjectID="_1637187190" r:id="rId73"/>
        </w:object>
      </w:r>
      <w:r>
        <w:rPr>
          <w:lang w:val="en-US"/>
        </w:rPr>
        <w:t>,</w:t>
      </w:r>
      <w:r>
        <w:rPr>
          <w:rFonts w:hint="eastAsia"/>
          <w:lang w:eastAsia="zh-CN"/>
        </w:rPr>
        <w:t xml:space="preserve"> where </w:t>
      </w:r>
      <w:r w:rsidRPr="006049B4">
        <w:rPr>
          <w:position w:val="-10"/>
        </w:rPr>
        <w:object w:dxaOrig="700" w:dyaOrig="340" w14:anchorId="430EB71D">
          <v:shape id="_x0000_i1064" type="#_x0000_t75" style="width:27.65pt;height:14.4pt" o:ole="">
            <v:imagedata r:id="rId74" o:title=""/>
          </v:shape>
          <o:OLEObject Type="Embed" ProgID="Equation.3" ShapeID="_x0000_i1064" DrawAspect="Content" ObjectID="_1637187191" r:id="rId75"/>
        </w:object>
      </w:r>
      <w:r w:rsidRPr="00B916EC">
        <w:t xml:space="preserve"> </w:t>
      </w:r>
      <w:r>
        <w:t>and</w:t>
      </w:r>
      <w:r w:rsidRPr="00B916EC">
        <w:t xml:space="preserve"> </w:t>
      </w:r>
      <w:r w:rsidRPr="006049B4">
        <w:rPr>
          <w:position w:val="-10"/>
        </w:rPr>
        <w:object w:dxaOrig="680" w:dyaOrig="340" w14:anchorId="2693B17F">
          <v:shape id="_x0000_i1065" type="#_x0000_t75" style="width:36.3pt;height:14.4pt" o:ole="">
            <v:imagedata r:id="rId76" o:title=""/>
          </v:shape>
          <o:OLEObject Type="Embed" ProgID="Equation.3" ShapeID="_x0000_i1065" DrawAspect="Content" ObjectID="_1637187192" r:id="rId77"/>
        </w:object>
      </w:r>
      <w:r w:rsidRPr="00B916EC">
        <w:t xml:space="preserve"> </w:t>
      </w:r>
      <w:r>
        <w:rPr>
          <w:lang w:val="en-US"/>
        </w:rPr>
        <w:t xml:space="preserve">are </w:t>
      </w:r>
      <w:r w:rsidRPr="00B916EC">
        <w:t xml:space="preserve">the linear values of the </w:t>
      </w:r>
      <w:r>
        <w:rPr>
          <w:lang w:val="en-US"/>
        </w:rPr>
        <w:t xml:space="preserve">total </w:t>
      </w:r>
      <w:r>
        <w:t>UE transmi</w:t>
      </w:r>
      <w:r>
        <w:rPr>
          <w:lang w:val="en-US"/>
        </w:rPr>
        <w:t>ssion</w:t>
      </w:r>
      <w:r w:rsidRPr="00B916EC">
        <w:t xml:space="preserve"> power</w:t>
      </w:r>
      <w:r>
        <w:rPr>
          <w:rFonts w:hint="eastAsia"/>
          <w:lang w:eastAsia="zh-CN"/>
        </w:rPr>
        <w:t>s</w:t>
      </w:r>
      <w:r>
        <w:t xml:space="preserve"> </w:t>
      </w:r>
      <w:r>
        <w:rPr>
          <w:lang w:val="en-US"/>
        </w:rPr>
        <w:t>in</w:t>
      </w:r>
      <w:r>
        <w:rPr>
          <w:rFonts w:hint="eastAsia"/>
          <w:lang w:eastAsia="zh-CN"/>
        </w:rPr>
        <w:t xml:space="preserve"> subframe </w:t>
      </w:r>
      <w:r w:rsidRPr="00D83E71">
        <w:rPr>
          <w:position w:val="-10"/>
        </w:rPr>
        <w:object w:dxaOrig="160" w:dyaOrig="300" w14:anchorId="0B0D2670">
          <v:shape id="_x0000_i1066" type="#_x0000_t75" style="width:8.05pt;height:14.4pt" o:ole="">
            <v:imagedata r:id="rId78" o:title=""/>
          </v:shape>
          <o:OLEObject Type="Embed" ProgID="Equation.3" ShapeID="_x0000_i1066" DrawAspect="Content" ObjectID="_1637187193" r:id="rId79"/>
        </w:object>
      </w:r>
      <w:r>
        <w:rPr>
          <w:rFonts w:hint="eastAsia"/>
          <w:lang w:eastAsia="zh-CN"/>
        </w:rPr>
        <w:t xml:space="preserve"> </w:t>
      </w:r>
      <w:r>
        <w:rPr>
          <w:lang w:val="en-US" w:eastAsia="zh-CN"/>
        </w:rPr>
        <w:t xml:space="preserve">of the MCG </w:t>
      </w:r>
      <w:r>
        <w:t xml:space="preserve">and </w:t>
      </w:r>
      <w:r>
        <w:rPr>
          <w:lang w:val="en-US"/>
        </w:rPr>
        <w:t>in</w:t>
      </w:r>
      <w:r>
        <w:rPr>
          <w:rFonts w:hint="eastAsia"/>
          <w:lang w:eastAsia="zh-CN"/>
        </w:rPr>
        <w:t xml:space="preserve"> slot </w:t>
      </w:r>
      <w:r w:rsidRPr="00B916EC">
        <w:rPr>
          <w:position w:val="-10"/>
        </w:rPr>
        <w:object w:dxaOrig="180" w:dyaOrig="300" w14:anchorId="12884D3D">
          <v:shape id="_x0000_i1067" type="#_x0000_t75" style="width:8.05pt;height:14.4pt" o:ole="">
            <v:imagedata r:id="rId65" o:title=""/>
          </v:shape>
          <o:OLEObject Type="Embed" ProgID="Equation.3" ShapeID="_x0000_i1067" DrawAspect="Content" ObjectID="_1637187194" r:id="rId80"/>
        </w:object>
      </w:r>
      <w:r>
        <w:rPr>
          <w:lang w:val="en-US"/>
        </w:rPr>
        <w:t xml:space="preserve"> of the SCG</w:t>
      </w:r>
      <w:r w:rsidRPr="003F6F6B">
        <w:rPr>
          <w:lang w:val="en-US"/>
        </w:rPr>
        <w:t xml:space="preserve"> </w:t>
      </w:r>
      <w:r>
        <w:rPr>
          <w:lang w:val="en-US"/>
        </w:rPr>
        <w:t>in FR1</w:t>
      </w:r>
      <w:r w:rsidRPr="00B916EC">
        <w:t>, respectively.</w:t>
      </w:r>
      <w:r>
        <w:rPr>
          <w:lang w:val="en-US"/>
        </w:rPr>
        <w:t xml:space="preserve"> </w:t>
      </w:r>
      <w:r w:rsidRPr="00163936">
        <w:rPr>
          <w:lang w:val="en-US"/>
        </w:rPr>
        <w:t xml:space="preserve">The UE is not required to transmit </w:t>
      </w:r>
      <w:r w:rsidRPr="00163936">
        <w:rPr>
          <w:lang w:val="en-US" w:eastAsia="zh-CN"/>
        </w:rPr>
        <w:t xml:space="preserve">in any </w:t>
      </w:r>
      <w:r w:rsidRPr="00163936">
        <w:rPr>
          <w:lang w:val="en-US"/>
        </w:rPr>
        <w:t xml:space="preserve">portion of </w:t>
      </w:r>
      <w:r w:rsidRPr="00163936">
        <w:rPr>
          <w:lang w:val="en-US" w:eastAsia="zh-CN"/>
        </w:rPr>
        <w:t xml:space="preserve">slot </w:t>
      </w:r>
      <w:r w:rsidRPr="00163936">
        <w:rPr>
          <w:position w:val="-10"/>
        </w:rPr>
        <w:object w:dxaOrig="180" w:dyaOrig="300" w14:anchorId="1207D9A1">
          <v:shape id="_x0000_i1068" type="#_x0000_t75" style="width:8.05pt;height:14.4pt" o:ole="">
            <v:imagedata r:id="rId65" o:title=""/>
          </v:shape>
          <o:OLEObject Type="Embed" ProgID="Equation.3" ShapeID="_x0000_i1068" DrawAspect="Content" ObjectID="_1637187195" r:id="rId81"/>
        </w:object>
      </w:r>
      <w:r w:rsidRPr="00163936">
        <w:rPr>
          <w:lang w:val="en-US"/>
        </w:rPr>
        <w:t xml:space="preserve"> of the SCG if </w:t>
      </w:r>
      <w:r w:rsidRPr="00163936">
        <w:rPr>
          <w:position w:val="-10"/>
        </w:rPr>
        <w:object w:dxaOrig="680" w:dyaOrig="340" w14:anchorId="5234BF5E">
          <v:shape id="_x0000_i1069" type="#_x0000_t75" style="width:36.3pt;height:14.4pt" o:ole="">
            <v:imagedata r:id="rId76" o:title=""/>
          </v:shape>
          <o:OLEObject Type="Embed" ProgID="Equation.3" ShapeID="_x0000_i1069" DrawAspect="Content" ObjectID="_1637187196" r:id="rId82"/>
        </w:object>
      </w:r>
      <w:r w:rsidRPr="00163936">
        <w:rPr>
          <w:lang w:val="en-US"/>
        </w:rPr>
        <w:t xml:space="preserve"> would need to be reduced by more than the value provided by </w:t>
      </w:r>
      <w:r w:rsidRPr="00163936">
        <w:rPr>
          <w:i/>
          <w:lang w:val="en-US"/>
        </w:rPr>
        <w:t>X</w:t>
      </w:r>
      <w:r w:rsidRPr="00163936">
        <w:rPr>
          <w:i/>
          <w:vertAlign w:val="subscript"/>
          <w:lang w:val="en-US"/>
        </w:rPr>
        <w:t>SCALE</w:t>
      </w:r>
      <w:r w:rsidRPr="00163936">
        <w:rPr>
          <w:lang w:val="en-US"/>
        </w:rPr>
        <w:t xml:space="preserve"> in order for </w:t>
      </w:r>
      <w:r w:rsidRPr="00163936">
        <w:rPr>
          <w:position w:val="-10"/>
        </w:rPr>
        <w:object w:dxaOrig="2200" w:dyaOrig="340" w14:anchorId="4C9E56BC">
          <v:shape id="_x0000_i1070" type="#_x0000_t75" style="width:108.3pt;height:14.4pt" o:ole="">
            <v:imagedata r:id="rId71" o:title=""/>
          </v:shape>
          <o:OLEObject Type="Embed" ProgID="Equation.3" ShapeID="_x0000_i1070" DrawAspect="Content" ObjectID="_1637187197" r:id="rId83"/>
        </w:object>
      </w:r>
      <w:r w:rsidRPr="00163936">
        <w:rPr>
          <w:lang w:val="en-US"/>
        </w:rPr>
        <w:t xml:space="preserve"> in any portion of slot </w:t>
      </w:r>
      <w:r w:rsidRPr="00B916EC">
        <w:rPr>
          <w:position w:val="-10"/>
        </w:rPr>
        <w:object w:dxaOrig="180" w:dyaOrig="300" w14:anchorId="71723F1D">
          <v:shape id="_x0000_i1071" type="#_x0000_t75" style="width:8.05pt;height:14.4pt" o:ole="">
            <v:imagedata r:id="rId65" o:title=""/>
          </v:shape>
          <o:OLEObject Type="Embed" ProgID="Equation.3" ShapeID="_x0000_i1071" DrawAspect="Content" ObjectID="_1637187198" r:id="rId84"/>
        </w:object>
      </w:r>
      <w:r w:rsidRPr="00163936">
        <w:rPr>
          <w:rFonts w:hint="eastAsia"/>
          <w:lang w:eastAsia="zh-CN"/>
        </w:rPr>
        <w:t xml:space="preserve"> o</w:t>
      </w:r>
      <w:r w:rsidRPr="00163936">
        <w:rPr>
          <w:lang w:val="en-US" w:eastAsia="zh-CN"/>
        </w:rPr>
        <w:t>f</w:t>
      </w:r>
      <w:r w:rsidRPr="00163936">
        <w:rPr>
          <w:rFonts w:hint="eastAsia"/>
          <w:lang w:eastAsia="zh-CN"/>
        </w:rPr>
        <w:t xml:space="preserve"> the SCG</w:t>
      </w:r>
      <w:r w:rsidRPr="00163936">
        <w:rPr>
          <w:lang w:val="en-US"/>
        </w:rPr>
        <w:t xml:space="preserve">. The UE is required to transmit </w:t>
      </w:r>
      <w:r w:rsidRPr="00163936">
        <w:rPr>
          <w:lang w:val="en-US" w:eastAsia="zh-CN"/>
        </w:rPr>
        <w:t xml:space="preserve">in slot </w:t>
      </w:r>
      <w:r w:rsidRPr="00B916EC">
        <w:rPr>
          <w:position w:val="-10"/>
        </w:rPr>
        <w:object w:dxaOrig="180" w:dyaOrig="300" w14:anchorId="46EC2D0D">
          <v:shape id="_x0000_i1072" type="#_x0000_t75" style="width:8.05pt;height:14.4pt" o:ole="">
            <v:imagedata r:id="rId65" o:title=""/>
          </v:shape>
          <o:OLEObject Type="Embed" ProgID="Equation.3" ShapeID="_x0000_i1072" DrawAspect="Content" ObjectID="_1637187199" r:id="rId85"/>
        </w:object>
      </w:r>
      <w:r w:rsidRPr="00163936">
        <w:rPr>
          <w:lang w:val="en-US"/>
        </w:rPr>
        <w:t xml:space="preserve"> of the SCG if </w:t>
      </w:r>
      <w:r w:rsidRPr="00163936">
        <w:rPr>
          <w:position w:val="-10"/>
        </w:rPr>
        <w:object w:dxaOrig="680" w:dyaOrig="340" w14:anchorId="6D892CC1">
          <v:shape id="_x0000_i1073" type="#_x0000_t75" style="width:27.65pt;height:14.4pt" o:ole="">
            <v:imagedata r:id="rId76" o:title=""/>
          </v:shape>
          <o:OLEObject Type="Embed" ProgID="Equation.3" ShapeID="_x0000_i1073" DrawAspect="Content" ObjectID="_1637187200" r:id="rId86"/>
        </w:object>
      </w:r>
      <w:r w:rsidRPr="00163936">
        <w:rPr>
          <w:lang w:val="en-US"/>
        </w:rPr>
        <w:t xml:space="preserve"> would not need to be reduced by more than the value provided by </w:t>
      </w:r>
      <w:r w:rsidRPr="00163936">
        <w:rPr>
          <w:i/>
          <w:lang w:val="en-US"/>
        </w:rPr>
        <w:t>X</w:t>
      </w:r>
      <w:r w:rsidRPr="00163936">
        <w:rPr>
          <w:i/>
          <w:vertAlign w:val="subscript"/>
          <w:lang w:val="en-US"/>
        </w:rPr>
        <w:t>SCALE</w:t>
      </w:r>
      <w:r w:rsidRPr="00163936">
        <w:rPr>
          <w:lang w:val="en-US"/>
        </w:rPr>
        <w:t xml:space="preserve"> in order for </w:t>
      </w:r>
      <w:r w:rsidRPr="00163936">
        <w:rPr>
          <w:position w:val="-10"/>
        </w:rPr>
        <w:object w:dxaOrig="2200" w:dyaOrig="340" w14:anchorId="4286CA92">
          <v:shape id="_x0000_i1074" type="#_x0000_t75" style="width:99.65pt;height:14.4pt" o:ole="">
            <v:imagedata r:id="rId71" o:title=""/>
          </v:shape>
          <o:OLEObject Type="Embed" ProgID="Equation.3" ShapeID="_x0000_i1074" DrawAspect="Content" ObjectID="_1637187201" r:id="rId87"/>
        </w:object>
      </w:r>
      <w:r w:rsidRPr="00163936">
        <w:rPr>
          <w:lang w:val="en-US"/>
        </w:rPr>
        <w:t xml:space="preserve"> in all portions of slot </w:t>
      </w:r>
      <w:r w:rsidRPr="00B916EC">
        <w:rPr>
          <w:position w:val="-10"/>
        </w:rPr>
        <w:object w:dxaOrig="180" w:dyaOrig="300" w14:anchorId="48161097">
          <v:shape id="_x0000_i1075" type="#_x0000_t75" style="width:8.05pt;height:14.4pt" o:ole="">
            <v:imagedata r:id="rId65" o:title=""/>
          </v:shape>
          <o:OLEObject Type="Embed" ProgID="Equation.3" ShapeID="_x0000_i1075" DrawAspect="Content" ObjectID="_1637187202" r:id="rId88"/>
        </w:object>
      </w:r>
      <w:r w:rsidRPr="00163936">
        <w:rPr>
          <w:lang w:val="en-US"/>
        </w:rPr>
        <w:t>.</w:t>
      </w:r>
    </w:p>
    <w:p w14:paraId="472B64D8" w14:textId="3B907860" w:rsidR="00871504" w:rsidRDefault="00871504" w:rsidP="00871504">
      <w:pPr>
        <w:pStyle w:val="B1"/>
      </w:pPr>
      <w:r>
        <w:t>-</w:t>
      </w:r>
      <w:r>
        <w:tab/>
        <w:t xml:space="preserve">If the UE </w:t>
      </w:r>
      <w:r w:rsidRPr="00F809A6">
        <w:rPr>
          <w:lang w:val="en-US"/>
        </w:rPr>
        <w:t xml:space="preserve">does </w:t>
      </w:r>
      <w:r>
        <w:rPr>
          <w:lang w:eastAsia="ja-JP"/>
        </w:rPr>
        <w:t>not indicate a capability for dynamic power sharing</w:t>
      </w:r>
      <w:r w:rsidRPr="00F809A6">
        <w:rPr>
          <w:lang w:val="en-US" w:eastAsia="ja-JP"/>
        </w:rPr>
        <w:t xml:space="preserve"> between E</w:t>
      </w:r>
      <w:r>
        <w:rPr>
          <w:lang w:val="en-US" w:eastAsia="ja-JP"/>
        </w:rPr>
        <w:t>-</w:t>
      </w:r>
      <w:r w:rsidRPr="00F809A6">
        <w:rPr>
          <w:lang w:val="en-US" w:eastAsia="ja-JP"/>
        </w:rPr>
        <w:t>UTRA and NR</w:t>
      </w:r>
      <w:r>
        <w:rPr>
          <w:lang w:val="en-US" w:eastAsia="ja-JP"/>
        </w:rPr>
        <w:t xml:space="preserve"> for EN-DC, the UE expects to be configured </w:t>
      </w:r>
      <w:r>
        <w:rPr>
          <w:rFonts w:hint="eastAsia"/>
          <w:lang w:eastAsia="zh-CN"/>
        </w:rPr>
        <w:t xml:space="preserve">with </w:t>
      </w:r>
      <w:r w:rsidRPr="00EB5B01">
        <w:t>reference TDD configuration</w:t>
      </w:r>
      <w:r>
        <w:rPr>
          <w:rFonts w:hint="eastAsia"/>
          <w:lang w:eastAsia="zh-CN"/>
        </w:rPr>
        <w:t xml:space="preserve"> </w:t>
      </w:r>
      <w:r>
        <w:rPr>
          <w:lang w:val="en-US" w:eastAsia="zh-CN"/>
        </w:rPr>
        <w:t xml:space="preserve">for E-UTRA (by </w:t>
      </w:r>
      <w:r w:rsidRPr="001930CB">
        <w:rPr>
          <w:i/>
          <w:iCs/>
          <w:lang w:eastAsia="zh-CN"/>
        </w:rPr>
        <w:t>tdm-PatternConfig-r15</w:t>
      </w:r>
      <w:r w:rsidRPr="00BE2EE9">
        <w:rPr>
          <w:rFonts w:hint="eastAsia"/>
          <w:lang w:val="en-US" w:eastAsia="zh-CN"/>
        </w:rPr>
        <w:t xml:space="preserve"> </w:t>
      </w:r>
      <w:r w:rsidR="00700136">
        <w:rPr>
          <w:lang w:val="en-US" w:eastAsia="zh-CN"/>
        </w:rPr>
        <w:t xml:space="preserve">or by </w:t>
      </w:r>
      <w:r w:rsidR="00700136" w:rsidRPr="001930CB">
        <w:rPr>
          <w:i/>
          <w:iCs/>
          <w:lang w:eastAsia="zh-CN"/>
        </w:rPr>
        <w:t>tdm-PatternConfig</w:t>
      </w:r>
      <w:r w:rsidR="00700136" w:rsidRPr="00180B8E">
        <w:rPr>
          <w:i/>
          <w:iCs/>
          <w:lang w:eastAsia="zh-CN"/>
        </w:rPr>
        <w:t>-r16</w:t>
      </w:r>
      <w:r w:rsidR="00700136">
        <w:rPr>
          <w:lang w:eastAsia="zh-CN"/>
        </w:rPr>
        <w:t xml:space="preserve"> </w:t>
      </w:r>
      <w:r w:rsidRPr="00180B8E">
        <w:rPr>
          <w:lang w:val="en-US" w:eastAsia="zh-CN"/>
        </w:rPr>
        <w:t>in</w:t>
      </w:r>
      <w:r>
        <w:rPr>
          <w:lang w:val="en-US" w:eastAsia="zh-CN"/>
        </w:rPr>
        <w:t xml:space="preserve"> </w:t>
      </w:r>
      <w:r>
        <w:rPr>
          <w:rFonts w:hint="eastAsia"/>
          <w:lang w:eastAsia="zh-CN"/>
        </w:rPr>
        <w:t>[13, TS</w:t>
      </w:r>
      <w:r>
        <w:rPr>
          <w:lang w:eastAsia="zh-CN"/>
        </w:rPr>
        <w:t xml:space="preserve"> </w:t>
      </w:r>
      <w:r>
        <w:rPr>
          <w:rFonts w:hint="eastAsia"/>
          <w:lang w:eastAsia="zh-CN"/>
        </w:rPr>
        <w:t>36.213]</w:t>
      </w:r>
      <w:r>
        <w:rPr>
          <w:lang w:val="en-US" w:eastAsia="zh-CN"/>
        </w:rPr>
        <w:t>).</w:t>
      </w:r>
      <w:r>
        <w:t xml:space="preserve"> </w:t>
      </w:r>
    </w:p>
    <w:p w14:paraId="037A7A1C" w14:textId="5DA610BA" w:rsidR="00837A76" w:rsidRDefault="00837A76" w:rsidP="001D7B57">
      <w:pPr>
        <w:pStyle w:val="B1"/>
        <w:ind w:left="0" w:firstLine="0"/>
      </w:pPr>
    </w:p>
    <w:p w14:paraId="5E8BDE34" w14:textId="5DB01EE3" w:rsidR="002006C5" w:rsidRPr="002006C5" w:rsidRDefault="002006C5" w:rsidP="002006C5">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163DAC16" w14:textId="281591EC" w:rsidR="00871504" w:rsidRPr="00C463CB" w:rsidRDefault="00871504" w:rsidP="00871504">
      <w:pPr>
        <w:pStyle w:val="Heading3"/>
      </w:pPr>
      <w:r w:rsidRPr="00B916EC">
        <w:t>7</w:t>
      </w:r>
      <w:r>
        <w:t>.6.2</w:t>
      </w:r>
      <w:r w:rsidRPr="00B916EC">
        <w:tab/>
      </w:r>
      <w:r>
        <w:t>NR-DC</w:t>
      </w:r>
      <w:bookmarkEnd w:id="13"/>
      <w:bookmarkEnd w:id="14"/>
    </w:p>
    <w:p w14:paraId="56FF953E" w14:textId="5A4175DC" w:rsidR="00871504" w:rsidRDefault="00871504" w:rsidP="00871504">
      <w:pPr>
        <w:rPr>
          <w:lang w:eastAsia="ja-JP"/>
        </w:rPr>
      </w:pPr>
      <w:r w:rsidRPr="00B916EC">
        <w:t>If a UE is configured with a</w:t>
      </w:r>
      <w:r w:rsidR="00700136">
        <w:t>n</w:t>
      </w:r>
      <w:r w:rsidRPr="00B916EC">
        <w:t xml:space="preserve"> MCG using </w:t>
      </w:r>
      <w:r>
        <w:rPr>
          <w:lang w:val="en-US"/>
        </w:rPr>
        <w:t>NR</w:t>
      </w:r>
      <w:r w:rsidRPr="00B916EC">
        <w:t xml:space="preserve"> radio access </w:t>
      </w:r>
      <w:r>
        <w:rPr>
          <w:lang w:val="en-US"/>
        </w:rPr>
        <w:t xml:space="preserve">in FR1 or in FR2 </w:t>
      </w:r>
      <w:r w:rsidRPr="00B916EC">
        <w:t xml:space="preserve">and with a SCG using </w:t>
      </w:r>
      <w:r w:rsidRPr="00B916EC">
        <w:rPr>
          <w:lang w:eastAsia="ja-JP"/>
        </w:rPr>
        <w:t>NR radio access</w:t>
      </w:r>
      <w:r>
        <w:rPr>
          <w:lang w:val="en-US" w:eastAsia="ja-JP"/>
        </w:rPr>
        <w:t xml:space="preserve"> in </w:t>
      </w:r>
      <w:r>
        <w:rPr>
          <w:lang w:val="en-US"/>
        </w:rPr>
        <w:t>FR2 or in FR1</w:t>
      </w:r>
      <w:r w:rsidRPr="00B916EC">
        <w:rPr>
          <w:lang w:eastAsia="ja-JP"/>
        </w:rPr>
        <w:t xml:space="preserve">, </w:t>
      </w:r>
      <w:r>
        <w:rPr>
          <w:lang w:val="en-US" w:eastAsia="ja-JP"/>
        </w:rPr>
        <w:t xml:space="preserve">respectively, </w:t>
      </w:r>
      <w:r w:rsidRPr="00DA2E0D">
        <w:t xml:space="preserve">the </w:t>
      </w:r>
      <w:r>
        <w:rPr>
          <w:lang w:val="en-US"/>
        </w:rPr>
        <w:t>UE performs transmission power control independently per cell group as described in Subclauses 7.1 through 7.5</w:t>
      </w:r>
      <w:r>
        <w:rPr>
          <w:lang w:eastAsia="ja-JP"/>
        </w:rPr>
        <w:t>.</w:t>
      </w:r>
    </w:p>
    <w:p w14:paraId="7F8BCC91" w14:textId="56127398" w:rsidR="00700136" w:rsidRPr="00D27B1E" w:rsidRDefault="00700136" w:rsidP="00700136">
      <w:pPr>
        <w:rPr>
          <w:lang w:eastAsia="ja-JP"/>
        </w:rPr>
      </w:pPr>
      <w:r w:rsidRPr="00D27B1E">
        <w:lastRenderedPageBreak/>
        <w:t xml:space="preserve">If a UE is configured with an MCG and a SCG using </w:t>
      </w:r>
      <w:r w:rsidRPr="00D27B1E">
        <w:rPr>
          <w:lang w:val="en-US"/>
        </w:rPr>
        <w:t>NR</w:t>
      </w:r>
      <w:r w:rsidRPr="00D27B1E">
        <w:t xml:space="preserve"> radio access </w:t>
      </w:r>
      <w:r w:rsidRPr="00D27B1E">
        <w:rPr>
          <w:lang w:val="en-US"/>
        </w:rPr>
        <w:t xml:space="preserve">in FR1 </w:t>
      </w:r>
      <w:r w:rsidR="00E34743" w:rsidRPr="00D27B1E">
        <w:rPr>
          <w:lang w:val="en-US"/>
        </w:rPr>
        <w:t>and/</w:t>
      </w:r>
      <w:r w:rsidRPr="00D27B1E">
        <w:rPr>
          <w:lang w:val="en-US"/>
        </w:rPr>
        <w:t>or in FR2</w:t>
      </w:r>
      <w:r w:rsidRPr="00D27B1E">
        <w:rPr>
          <w:lang w:val="en-US" w:eastAsia="ja-JP"/>
        </w:rPr>
        <w:t xml:space="preserve">, </w:t>
      </w:r>
      <w:r w:rsidRPr="00D27B1E">
        <w:rPr>
          <w:lang w:eastAsia="ja-JP"/>
        </w:rPr>
        <w:t xml:space="preserve">the UE is configured a maximum power </w:t>
      </w:r>
      <m:oMath>
        <m:sSub>
          <m:sSubPr>
            <m:ctrlPr>
              <w:rPr>
                <w:rFonts w:ascii="Cambria Math" w:hAnsi="Cambria Math"/>
                <w:i/>
              </w:rPr>
            </m:ctrlPr>
          </m:sSubPr>
          <m:e>
            <m:r>
              <w:rPr>
                <w:rFonts w:ascii="Cambria Math" w:hAnsi="Cambria Math"/>
              </w:rPr>
              <m:t>P</m:t>
            </m:r>
          </m:e>
          <m:sub>
            <m:r>
              <m:rPr>
                <m:nor/>
              </m:rPr>
              <m:t>MCG</m:t>
            </m:r>
            <m:ctrlPr>
              <w:rPr>
                <w:rFonts w:ascii="Cambria Math" w:hAnsi="Cambria Math"/>
              </w:rPr>
            </m:ctrlPr>
          </m:sub>
        </m:sSub>
      </m:oMath>
      <w:r w:rsidRPr="00D27B1E">
        <w:rPr>
          <w:lang w:eastAsia="ja-JP"/>
        </w:rPr>
        <w:t xml:space="preserve"> for transmissions on the MCG by </w:t>
      </w:r>
      <w:r w:rsidRPr="00D27B1E">
        <w:rPr>
          <w:i/>
          <w:lang w:eastAsia="ja-JP"/>
        </w:rPr>
        <w:t>p-NR-FR1</w:t>
      </w:r>
      <w:r w:rsidRPr="00D27B1E">
        <w:rPr>
          <w:lang w:eastAsia="ja-JP"/>
        </w:rPr>
        <w:t xml:space="preserve"> </w:t>
      </w:r>
      <w:r w:rsidR="00E34743" w:rsidRPr="00D27B1E">
        <w:rPr>
          <w:lang w:eastAsia="ja-JP"/>
        </w:rPr>
        <w:t>and/</w:t>
      </w:r>
      <w:r w:rsidRPr="00D27B1E">
        <w:rPr>
          <w:lang w:eastAsia="ja-JP"/>
        </w:rPr>
        <w:t xml:space="preserve">or by </w:t>
      </w:r>
      <w:r w:rsidRPr="00D27B1E">
        <w:rPr>
          <w:i/>
          <w:lang w:eastAsia="ja-JP"/>
        </w:rPr>
        <w:t>p-NR-FR2</w:t>
      </w:r>
      <w:r w:rsidRPr="00D27B1E">
        <w:rPr>
          <w:lang w:eastAsia="ja-JP"/>
        </w:rPr>
        <w:t xml:space="preserve"> and a maximum power </w:t>
      </w:r>
      <m:oMath>
        <m:sSub>
          <m:sSubPr>
            <m:ctrlPr>
              <w:rPr>
                <w:rFonts w:ascii="Cambria Math" w:hAnsi="Cambria Math"/>
                <w:i/>
              </w:rPr>
            </m:ctrlPr>
          </m:sSubPr>
          <m:e>
            <m:r>
              <w:rPr>
                <w:rFonts w:ascii="Cambria Math" w:hAnsi="Cambria Math"/>
              </w:rPr>
              <m:t>P</m:t>
            </m:r>
          </m:e>
          <m:sub>
            <m:r>
              <m:rPr>
                <m:nor/>
              </m:rPr>
              <m:t>SCG</m:t>
            </m:r>
            <m:ctrlPr>
              <w:rPr>
                <w:rFonts w:ascii="Cambria Math" w:hAnsi="Cambria Math"/>
              </w:rPr>
            </m:ctrlPr>
          </m:sub>
        </m:sSub>
      </m:oMath>
      <w:r w:rsidRPr="00D27B1E">
        <w:t xml:space="preserve"> </w:t>
      </w:r>
      <w:r w:rsidRPr="00D27B1E">
        <w:rPr>
          <w:lang w:eastAsia="ja-JP"/>
        </w:rPr>
        <w:t xml:space="preserve">for transmissions on the SCG by </w:t>
      </w:r>
      <w:r w:rsidRPr="00D27B1E">
        <w:rPr>
          <w:i/>
          <w:lang w:eastAsia="ja-JP"/>
        </w:rPr>
        <w:t>p-NR-FR1</w:t>
      </w:r>
      <w:r w:rsidRPr="00D27B1E">
        <w:rPr>
          <w:iCs/>
          <w:lang w:eastAsia="ja-JP"/>
        </w:rPr>
        <w:t xml:space="preserve"> </w:t>
      </w:r>
      <w:r w:rsidR="00E34743" w:rsidRPr="00D27B1E">
        <w:rPr>
          <w:lang w:eastAsia="ja-JP"/>
        </w:rPr>
        <w:t>and/</w:t>
      </w:r>
      <w:r w:rsidRPr="00D27B1E">
        <w:rPr>
          <w:lang w:eastAsia="ja-JP"/>
        </w:rPr>
        <w:t xml:space="preserve">or by </w:t>
      </w:r>
      <w:r w:rsidRPr="00D27B1E">
        <w:rPr>
          <w:i/>
          <w:lang w:eastAsia="ja-JP"/>
        </w:rPr>
        <w:t>p-NR-FR2</w:t>
      </w:r>
      <w:r w:rsidRPr="00D27B1E">
        <w:rPr>
          <w:lang w:eastAsia="ja-JP"/>
        </w:rPr>
        <w:t xml:space="preserve"> and with an inter-CG power sharing mode by </w:t>
      </w:r>
      <w:r w:rsidRPr="00D27B1E">
        <w:rPr>
          <w:i/>
          <w:iCs/>
          <w:lang w:eastAsia="ja-JP"/>
        </w:rPr>
        <w:t>NR-DC-PC-mode</w:t>
      </w:r>
      <w:r w:rsidR="00C81ADE" w:rsidRPr="00D27B1E">
        <w:rPr>
          <w:iCs/>
          <w:lang w:eastAsia="ja-JP"/>
        </w:rPr>
        <w:t xml:space="preserve"> for FR1 and/or </w:t>
      </w:r>
      <w:r w:rsidR="00C81ADE" w:rsidRPr="00D27B1E">
        <w:rPr>
          <w:lang w:eastAsia="ja-JP"/>
        </w:rPr>
        <w:t xml:space="preserve">by </w:t>
      </w:r>
      <w:r w:rsidR="00C81ADE" w:rsidRPr="00D27B1E">
        <w:rPr>
          <w:i/>
          <w:iCs/>
          <w:lang w:eastAsia="ja-JP"/>
        </w:rPr>
        <w:t>NR-DC-PC-mode</w:t>
      </w:r>
      <w:r w:rsidR="00C81ADE" w:rsidRPr="00D27B1E">
        <w:rPr>
          <w:iCs/>
          <w:lang w:eastAsia="ja-JP"/>
        </w:rPr>
        <w:t xml:space="preserve"> for FR2</w:t>
      </w:r>
      <w:r w:rsidRPr="00D27B1E">
        <w:rPr>
          <w:lang w:eastAsia="ja-JP"/>
        </w:rPr>
        <w:t>.</w:t>
      </w:r>
      <w:r w:rsidR="00D27B1E" w:rsidRPr="00D27B1E">
        <w:rPr>
          <w:lang w:eastAsia="ja-JP"/>
        </w:rPr>
        <w:t xml:space="preserve"> The UE determines a transmission power on the MCG and a transmission power on the SCG per frequency range.</w:t>
      </w:r>
    </w:p>
    <w:p w14:paraId="3133DD2C" w14:textId="1CE96464" w:rsidR="00700136" w:rsidRPr="007D01DD" w:rsidRDefault="00700136" w:rsidP="00700136">
      <w:r>
        <w:t xml:space="preserve">If a UE is provided </w:t>
      </w:r>
      <w:r w:rsidRPr="00CF3657">
        <w:rPr>
          <w:i/>
          <w:iCs/>
          <w:lang w:eastAsia="ja-JP"/>
        </w:rPr>
        <w:t>NR-DC-PC-mode</w:t>
      </w:r>
      <w:r>
        <w:rPr>
          <w:lang w:eastAsia="ja-JP"/>
        </w:rPr>
        <w:t xml:space="preserve"> = </w:t>
      </w:r>
      <w:r w:rsidR="000C0DB6" w:rsidRPr="001D7B57">
        <w:rPr>
          <w:i/>
          <w:lang w:eastAsia="ja-JP"/>
        </w:rPr>
        <w:t>S</w:t>
      </w:r>
      <w:r w:rsidRPr="001D7B57">
        <w:rPr>
          <w:i/>
          <w:lang w:eastAsia="ja-JP"/>
        </w:rPr>
        <w:t>emi-static-mode1</w:t>
      </w:r>
      <w:r>
        <w:rPr>
          <w:lang w:eastAsia="ja-JP"/>
        </w:rPr>
        <w:t xml:space="preserve">, </w:t>
      </w:r>
      <w:r w:rsidRPr="007D01DD">
        <w:t xml:space="preserve">the UE determines </w:t>
      </w:r>
      <w:r>
        <w:t>a transmission power for the M</w:t>
      </w:r>
      <w:r w:rsidRPr="007D01DD">
        <w:t xml:space="preserve">CG </w:t>
      </w:r>
      <w:r>
        <w:t>or for the SCG</w:t>
      </w:r>
      <w:r w:rsidRPr="007D01DD">
        <w:t xml:space="preserve"> </w:t>
      </w:r>
      <w:r>
        <w:t>as described</w:t>
      </w:r>
      <w:r w:rsidRPr="001C7D27">
        <w:t xml:space="preserve"> </w:t>
      </w:r>
      <w:r>
        <w:t xml:space="preserve">in </w:t>
      </w:r>
      <w:r w:rsidRPr="001C7D27">
        <w:t>Subclauses</w:t>
      </w:r>
      <w:r>
        <w:t xml:space="preserve"> 7.1</w:t>
      </w:r>
      <w:r w:rsidRPr="001C7D27">
        <w:t xml:space="preserve"> throu</w:t>
      </w:r>
      <w:r>
        <w:t xml:space="preserve">gh 7.5 </w:t>
      </w:r>
      <w:r w:rsidRPr="007D01DD">
        <w:t xml:space="preserve">using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7D01DD">
        <w:t xml:space="preserve"> </w:t>
      </w:r>
      <w:r>
        <w:t xml:space="preserve">or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t xml:space="preserve"> </w:t>
      </w:r>
      <w:r w:rsidRPr="007D01DD">
        <w:t>as the maximum transmission power</w:t>
      </w:r>
      <w:r>
        <w:t>, respectively.</w:t>
      </w:r>
    </w:p>
    <w:p w14:paraId="2DB8BCA0" w14:textId="40BCFF75" w:rsidR="00700136" w:rsidRPr="001D7B57" w:rsidRDefault="00700136" w:rsidP="00700136">
      <w:pPr>
        <w:rPr>
          <w:i/>
          <w:lang w:eastAsia="ja-JP"/>
        </w:rPr>
      </w:pPr>
      <w:r>
        <w:t xml:space="preserve">If a UE is provided </w:t>
      </w:r>
      <w:r w:rsidRPr="00CF3657">
        <w:rPr>
          <w:i/>
          <w:iCs/>
          <w:lang w:eastAsia="ja-JP"/>
        </w:rPr>
        <w:t>NR-DC-PC-mode</w:t>
      </w:r>
      <w:r>
        <w:rPr>
          <w:lang w:eastAsia="ja-JP"/>
        </w:rPr>
        <w:t xml:space="preserve"> = </w:t>
      </w:r>
      <w:r w:rsidR="000C0DB6" w:rsidRPr="001D7B57">
        <w:rPr>
          <w:i/>
          <w:lang w:eastAsia="ja-JP"/>
        </w:rPr>
        <w:t>S</w:t>
      </w:r>
      <w:r w:rsidRPr="001D7B57">
        <w:rPr>
          <w:i/>
          <w:lang w:eastAsia="ja-JP"/>
        </w:rPr>
        <w:t>emi-static-mode2</w:t>
      </w:r>
    </w:p>
    <w:p w14:paraId="2328FF39" w14:textId="2DA10F03" w:rsidR="00700136" w:rsidRPr="007D01DD" w:rsidRDefault="00700136" w:rsidP="00700136">
      <w:pPr>
        <w:pStyle w:val="B1"/>
      </w:pPr>
      <w:r>
        <w:t>-</w:t>
      </w:r>
      <w:r>
        <w:tab/>
        <w:t>i</w:t>
      </w:r>
      <w:r w:rsidRPr="007D01DD">
        <w:t xml:space="preserve">f at least one symbol of slot </w:t>
      </w:r>
      <m:oMath>
        <m:sSub>
          <m:sSubPr>
            <m:ctrlPr>
              <w:rPr>
                <w:rFonts w:ascii="Cambria Math" w:hAnsi="Cambria Math"/>
                <w:i/>
              </w:rPr>
            </m:ctrlPr>
          </m:sSubPr>
          <m:e>
            <m:r>
              <w:rPr>
                <w:rFonts w:ascii="Cambria Math"/>
              </w:rPr>
              <m:t>i</m:t>
            </m:r>
          </m:e>
          <m:sub>
            <m:r>
              <w:rPr>
                <w:rFonts w:ascii="Cambria Math"/>
              </w:rPr>
              <m:t>1</m:t>
            </m:r>
          </m:sub>
        </m:sSub>
      </m:oMath>
      <w:r>
        <w:t xml:space="preserve"> of</w:t>
      </w:r>
      <w:r w:rsidRPr="007D01DD">
        <w:t xml:space="preserve"> </w:t>
      </w:r>
      <w:r>
        <w:t xml:space="preserve">the </w:t>
      </w:r>
      <w:r w:rsidRPr="007D01DD">
        <w:t>MCG</w:t>
      </w:r>
      <w:r>
        <w:t xml:space="preserve"> or of the SCG that is</w:t>
      </w:r>
      <w:r w:rsidRPr="007D01DD">
        <w:t xml:space="preserve"> indicated as uplink or flexible </w:t>
      </w:r>
      <w:r>
        <w:t xml:space="preserve">to a UE </w:t>
      </w:r>
      <w:r w:rsidRPr="007D01DD">
        <w:t xml:space="preserve">by </w:t>
      </w:r>
      <w:r>
        <w:rPr>
          <w:i/>
          <w:iCs/>
        </w:rPr>
        <w:t>tdd</w:t>
      </w:r>
      <w:r w:rsidRPr="007D01DD">
        <w:rPr>
          <w:i/>
          <w:lang w:val="en-US"/>
        </w:rPr>
        <w:t>-</w:t>
      </w:r>
      <w:r w:rsidRPr="007D01DD">
        <w:rPr>
          <w:i/>
        </w:rPr>
        <w:t>UL-DL-</w:t>
      </w:r>
      <w:r w:rsidRPr="007D01DD">
        <w:rPr>
          <w:i/>
          <w:lang w:val="en-US"/>
        </w:rPr>
        <w:t>C</w:t>
      </w:r>
      <w:r w:rsidRPr="007D01DD">
        <w:rPr>
          <w:i/>
        </w:rPr>
        <w:t>onfiguration</w:t>
      </w:r>
      <w:r w:rsidRPr="007D01DD">
        <w:rPr>
          <w:i/>
          <w:lang w:val="en-US"/>
        </w:rPr>
        <w:t>C</w:t>
      </w:r>
      <w:r w:rsidRPr="007D01DD">
        <w:rPr>
          <w:i/>
        </w:rPr>
        <w:t>ommon</w:t>
      </w:r>
      <w:r w:rsidRPr="007D01DD">
        <w:t xml:space="preserve"> </w:t>
      </w:r>
      <w:r w:rsidR="007E12A1">
        <w:t>and</w:t>
      </w:r>
      <w:r w:rsidRPr="007D01DD">
        <w:t xml:space="preserve"> </w:t>
      </w:r>
      <w:r>
        <w:rPr>
          <w:i/>
          <w:iCs/>
        </w:rPr>
        <w:t>tdd</w:t>
      </w:r>
      <w:r w:rsidRPr="007D01DD">
        <w:rPr>
          <w:lang w:val="en-US"/>
        </w:rPr>
        <w:t>-</w:t>
      </w:r>
      <w:r w:rsidRPr="007D01DD">
        <w:rPr>
          <w:i/>
        </w:rPr>
        <w:t>UL-DL-</w:t>
      </w:r>
      <w:r w:rsidRPr="007D01DD">
        <w:rPr>
          <w:i/>
          <w:lang w:val="en-US"/>
        </w:rPr>
        <w:t>C</w:t>
      </w:r>
      <w:r w:rsidRPr="007D01DD">
        <w:rPr>
          <w:i/>
        </w:rPr>
        <w:t>onfig</w:t>
      </w:r>
      <w:r>
        <w:rPr>
          <w:i/>
        </w:rPr>
        <w:t>uration</w:t>
      </w:r>
      <w:r w:rsidRPr="007D01DD">
        <w:rPr>
          <w:i/>
          <w:lang w:val="en-US"/>
        </w:rPr>
        <w:t>D</w:t>
      </w:r>
      <w:r w:rsidRPr="007D01DD">
        <w:rPr>
          <w:i/>
        </w:rPr>
        <w:t>edicated</w:t>
      </w:r>
      <w:r w:rsidR="007E12A1">
        <w:t>, if provided,</w:t>
      </w:r>
      <w:r w:rsidRPr="007D01DD">
        <w:t xml:space="preserve"> overlaps with </w:t>
      </w:r>
      <w:r>
        <w:t>a symbol for a</w:t>
      </w:r>
      <w:r w:rsidR="00F62F82">
        <w:t>ny ongoing</w:t>
      </w:r>
      <w:r>
        <w:t xml:space="preserve"> transmission in slot</w:t>
      </w:r>
      <w:r w:rsidRPr="007D01DD">
        <w:t xml:space="preserve"> </w:t>
      </w:r>
      <m:oMath>
        <m:sSub>
          <m:sSubPr>
            <m:ctrlPr>
              <w:rPr>
                <w:rFonts w:ascii="Cambria Math" w:hAnsi="Cambria Math"/>
                <w:i/>
              </w:rPr>
            </m:ctrlPr>
          </m:sSubPr>
          <m:e>
            <m:r>
              <w:rPr>
                <w:rFonts w:ascii="Cambria Math"/>
              </w:rPr>
              <m:t>i</m:t>
            </m:r>
          </m:e>
          <m:sub>
            <m:r>
              <w:rPr>
                <w:rFonts w:ascii="Cambria Math"/>
              </w:rPr>
              <m:t>2</m:t>
            </m:r>
          </m:sub>
        </m:sSub>
      </m:oMath>
      <w:r>
        <w:t xml:space="preserve"> of the SCG or of the MCG, respectively,</w:t>
      </w:r>
      <w:r w:rsidRPr="007D01DD">
        <w:t xml:space="preserve"> the UE determines </w:t>
      </w:r>
      <w:r>
        <w:t>a power for</w:t>
      </w:r>
      <w:r w:rsidRPr="007D01DD">
        <w:t xml:space="preserve"> the </w:t>
      </w:r>
      <w:r>
        <w:t xml:space="preserve">transmission on the </w:t>
      </w:r>
      <w:r w:rsidRPr="007D01DD">
        <w:t xml:space="preserve">SCG </w:t>
      </w:r>
      <w:r>
        <w:t>or the MCG</w:t>
      </w:r>
      <w:r w:rsidRPr="007D01DD">
        <w:t xml:space="preserve"> </w:t>
      </w:r>
      <w:r>
        <w:t xml:space="preserve">in slot </w:t>
      </w:r>
      <m:oMath>
        <m:sSub>
          <m:sSubPr>
            <m:ctrlPr>
              <w:rPr>
                <w:rFonts w:ascii="Cambria Math" w:hAnsi="Cambria Math"/>
                <w:i/>
              </w:rPr>
            </m:ctrlPr>
          </m:sSubPr>
          <m:e>
            <m:r>
              <w:rPr>
                <w:rFonts w:ascii="Cambria Math"/>
              </w:rPr>
              <m:t>i</m:t>
            </m:r>
          </m:e>
          <m:sub>
            <m:r>
              <w:rPr>
                <w:rFonts w:ascii="Cambria Math"/>
              </w:rPr>
              <m:t>2</m:t>
            </m:r>
          </m:sub>
        </m:sSub>
      </m:oMath>
      <w:r>
        <w:t xml:space="preserve"> as described</w:t>
      </w:r>
      <w:r w:rsidRPr="001C7D27">
        <w:t xml:space="preserve"> </w:t>
      </w:r>
      <w:r>
        <w:t xml:space="preserve">in </w:t>
      </w:r>
      <w:r w:rsidRPr="001C7D27">
        <w:t>Subclauses</w:t>
      </w:r>
      <w:r>
        <w:t xml:space="preserve"> 7.1</w:t>
      </w:r>
      <w:r w:rsidRPr="001C7D27">
        <w:t xml:space="preserve"> throu</w:t>
      </w:r>
      <w:r>
        <w:t xml:space="preserve">gh 7.5 </w:t>
      </w:r>
      <w:r w:rsidRPr="007D01DD">
        <w:t xml:space="preserve">using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sidRPr="007D01DD">
        <w:t xml:space="preserve"> </w:t>
      </w:r>
      <w:r>
        <w:t xml:space="preserve">or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t xml:space="preserve">, respectively, </w:t>
      </w:r>
      <w:r w:rsidRPr="007D01DD">
        <w:t>as the maximum transmission power</w:t>
      </w:r>
    </w:p>
    <w:p w14:paraId="76D3F0EA" w14:textId="77777777" w:rsidR="00700136" w:rsidRPr="005636A1" w:rsidRDefault="00700136" w:rsidP="00700136">
      <w:pPr>
        <w:pStyle w:val="B1"/>
      </w:pPr>
      <w:r>
        <w:t>-</w:t>
      </w:r>
      <w:r>
        <w:tab/>
      </w:r>
      <w:r>
        <w:rPr>
          <w:lang w:val="en-US"/>
        </w:rPr>
        <w:t>o</w:t>
      </w:r>
      <w:r w:rsidRPr="007D01DD">
        <w:rPr>
          <w:lang w:val="en-US"/>
        </w:rPr>
        <w:t>therwise</w:t>
      </w:r>
      <w:r>
        <w:rPr>
          <w:lang w:val="en-US"/>
        </w:rPr>
        <w:t xml:space="preserve">, </w:t>
      </w:r>
      <w:r w:rsidRPr="007D01DD">
        <w:t xml:space="preserve">the UE determines </w:t>
      </w:r>
      <w:r>
        <w:t>a transmission power for</w:t>
      </w:r>
      <w:r w:rsidRPr="007D01DD">
        <w:t xml:space="preserve"> the </w:t>
      </w:r>
      <w:r>
        <w:t>M</w:t>
      </w:r>
      <w:r w:rsidRPr="007D01DD">
        <w:t xml:space="preserve">CG </w:t>
      </w:r>
      <w:r>
        <w:t xml:space="preserve">or the SCG, </w:t>
      </w:r>
      <w:r w:rsidRPr="007D01DD">
        <w:t xml:space="preserve">as described in </w:t>
      </w:r>
      <w:r>
        <w:t>[8-3, TS 38.101-3] and in</w:t>
      </w:r>
      <w:r w:rsidRPr="001C7D27">
        <w:t xml:space="preserve"> Subclauses</w:t>
      </w:r>
      <w:r>
        <w:t xml:space="preserve"> 7.1</w:t>
      </w:r>
      <w:r w:rsidRPr="001C7D27">
        <w:t xml:space="preserve"> throu</w:t>
      </w:r>
      <w:r>
        <w:t xml:space="preserve">gh 7.5 without considering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7D01DD">
        <w:t xml:space="preserve"> </w:t>
      </w:r>
      <w:r>
        <w:t xml:space="preserve">or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t>, respectively</w:t>
      </w:r>
    </w:p>
    <w:p w14:paraId="51F0357E" w14:textId="3535418C" w:rsidR="000C0DB6" w:rsidRDefault="000C0DB6" w:rsidP="00CB06FF">
      <w:pPr>
        <w:rPr>
          <w:lang w:eastAsia="ja-JP"/>
        </w:rPr>
      </w:pPr>
      <w:r>
        <w:rPr>
          <w:lang w:eastAsia="ja-JP"/>
        </w:rPr>
        <w:t xml:space="preserve">The UE expects to be provided </w:t>
      </w:r>
      <w:r w:rsidRPr="00CF3657">
        <w:rPr>
          <w:i/>
          <w:iCs/>
          <w:lang w:eastAsia="ja-JP"/>
        </w:rPr>
        <w:t>NR-DC-PC-mode</w:t>
      </w:r>
      <w:r>
        <w:rPr>
          <w:lang w:eastAsia="ja-JP"/>
        </w:rPr>
        <w:t xml:space="preserve"> = </w:t>
      </w:r>
      <w:r w:rsidRPr="00B67882">
        <w:rPr>
          <w:i/>
          <w:lang w:eastAsia="ja-JP"/>
        </w:rPr>
        <w:t>Semi-static-mode2</w:t>
      </w:r>
      <w:r>
        <w:rPr>
          <w:lang w:eastAsia="ja-JP"/>
        </w:rPr>
        <w:t xml:space="preserve"> only </w:t>
      </w:r>
      <w:r w:rsidR="00F62F82">
        <w:rPr>
          <w:lang w:eastAsia="ja-JP"/>
        </w:rPr>
        <w:t xml:space="preserve">for </w:t>
      </w:r>
      <w:r>
        <w:rPr>
          <w:lang w:eastAsia="ja-JP"/>
        </w:rPr>
        <w:t>synchronous NR-DC operation [10, TS 38.133].</w:t>
      </w:r>
    </w:p>
    <w:p w14:paraId="3BCE3E97" w14:textId="0BB24AE7" w:rsidR="00700136" w:rsidRPr="005636A1" w:rsidRDefault="00700136" w:rsidP="00700136">
      <w:r>
        <w:rPr>
          <w:lang w:eastAsia="ja-JP"/>
        </w:rPr>
        <w:t>If the UE indicate</w:t>
      </w:r>
      <w:r>
        <w:rPr>
          <w:lang w:val="en-US" w:eastAsia="ja-JP"/>
        </w:rPr>
        <w:t>s</w:t>
      </w:r>
      <w:r>
        <w:rPr>
          <w:lang w:eastAsia="ja-JP"/>
        </w:rPr>
        <w:t xml:space="preserve"> a capability for dynamic power sharing</w:t>
      </w:r>
      <w:r>
        <w:rPr>
          <w:lang w:val="en-US" w:eastAsia="ja-JP"/>
        </w:rPr>
        <w:t xml:space="preserve"> between the MCG and the SCG </w:t>
      </w:r>
      <w:r w:rsidR="000C0DB6">
        <w:rPr>
          <w:lang w:val="en-US" w:eastAsia="ja-JP"/>
        </w:rPr>
        <w:t xml:space="preserve">and is provided </w:t>
      </w:r>
      <w:r w:rsidR="000C0DB6" w:rsidRPr="00CF3657">
        <w:rPr>
          <w:i/>
          <w:iCs/>
          <w:lang w:eastAsia="ja-JP"/>
        </w:rPr>
        <w:t>NR-DC-PC-mode</w:t>
      </w:r>
      <w:r w:rsidR="000C0DB6">
        <w:rPr>
          <w:lang w:eastAsia="ja-JP"/>
        </w:rPr>
        <w:t xml:space="preserve"> = </w:t>
      </w:r>
      <w:r w:rsidR="000C0DB6" w:rsidRPr="00A00314">
        <w:rPr>
          <w:i/>
          <w:lang w:eastAsia="ja-JP"/>
        </w:rPr>
        <w:t>Dynamic</w:t>
      </w:r>
    </w:p>
    <w:p w14:paraId="7243EAD0" w14:textId="4DB30801" w:rsidR="00700136" w:rsidRDefault="00700136" w:rsidP="00700136">
      <w:pPr>
        <w:pStyle w:val="B2"/>
        <w:ind w:left="540" w:hanging="270"/>
        <w:rPr>
          <w:lang w:val="en-US"/>
        </w:rPr>
      </w:pPr>
      <w:r>
        <w:t>-</w:t>
      </w:r>
      <w:r>
        <w:tab/>
        <w:t xml:space="preserve">if UE transmission(s) in </w:t>
      </w:r>
      <w:r>
        <w:rPr>
          <w:lang w:eastAsia="zh-CN"/>
        </w:rPr>
        <w:t xml:space="preserve">slot </w:t>
      </w:r>
      <m:oMath>
        <m:sSub>
          <m:sSubPr>
            <m:ctrlPr>
              <w:rPr>
                <w:rFonts w:ascii="Cambria Math" w:hAnsi="Cambria Math"/>
                <w:i/>
              </w:rPr>
            </m:ctrlPr>
          </m:sSubPr>
          <m:e>
            <m:r>
              <w:rPr>
                <w:rFonts w:ascii="Cambria Math"/>
              </w:rPr>
              <m:t>i</m:t>
            </m:r>
          </m:e>
          <m:sub>
            <m:r>
              <w:rPr>
                <w:rFonts w:ascii="Cambria Math"/>
              </w:rPr>
              <m:t>1</m:t>
            </m:r>
          </m:sub>
        </m:sSub>
      </m:oMath>
      <w:r>
        <w:t xml:space="preserve"> of the MCG </w:t>
      </w:r>
      <w:r>
        <w:rPr>
          <w:lang w:eastAsia="zh-CN"/>
        </w:rPr>
        <w:t xml:space="preserve">overlap in time with UE transmission(s) in </w:t>
      </w:r>
      <w:r>
        <w:t xml:space="preserve">slot </w:t>
      </w:r>
      <m:oMath>
        <m:sSub>
          <m:sSubPr>
            <m:ctrlPr>
              <w:rPr>
                <w:rFonts w:ascii="Cambria Math" w:hAnsi="Cambria Math"/>
                <w:i/>
              </w:rPr>
            </m:ctrlPr>
          </m:sSubPr>
          <m:e>
            <m:r>
              <w:rPr>
                <w:rFonts w:ascii="Cambria Math"/>
              </w:rPr>
              <m:t>i</m:t>
            </m:r>
          </m:e>
          <m:sub>
            <m:r>
              <w:rPr>
                <w:rFonts w:ascii="Cambria Math"/>
              </w:rPr>
              <m:t>2</m:t>
            </m:r>
          </m:sub>
        </m:sSub>
      </m:oMath>
      <w:r>
        <w:rPr>
          <w:rFonts w:hint="eastAsia"/>
          <w:lang w:eastAsia="zh-CN"/>
        </w:rPr>
        <w:t xml:space="preserve"> </w:t>
      </w:r>
      <w:r>
        <w:rPr>
          <w:lang w:eastAsia="zh-CN"/>
        </w:rPr>
        <w:t>of the SCG</w:t>
      </w:r>
      <w:r>
        <w:t xml:space="preserve"> and</w:t>
      </w:r>
      <w:r>
        <w:rPr>
          <w:lang w:val="en-US"/>
        </w:rPr>
        <w:t xml:space="preserve"> if</w:t>
      </w:r>
      <w:r w:rsidR="00F019EA">
        <w:rPr>
          <w:lang w:val="en-US"/>
        </w:rPr>
        <w:t xml:space="preserve">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1</m:t>
                </m:r>
              </m:sub>
            </m:sSub>
          </m:e>
        </m:d>
        <m:r>
          <w:rPr>
            <w:rFonts w:asci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SCG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2</m:t>
                </m:r>
              </m:sub>
            </m:sSub>
          </m:e>
        </m:d>
        <m:r>
          <w:rPr>
            <w:rFonts w:ascii="Cambria Math"/>
          </w:rPr>
          <m:t>&gt;</m:t>
        </m:r>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oMath>
      <w:r>
        <w:rPr>
          <w:lang w:val="en-US"/>
        </w:rPr>
        <w:t xml:space="preserve"> in any portion of </w:t>
      </w:r>
      <w:r>
        <w:rPr>
          <w:lang w:val="en-US" w:eastAsia="zh-CN"/>
        </w:rPr>
        <w:t xml:space="preserve">slot </w:t>
      </w:r>
      <m:oMath>
        <m:sSub>
          <m:sSubPr>
            <m:ctrlPr>
              <w:rPr>
                <w:rFonts w:ascii="Cambria Math" w:hAnsi="Cambria Math"/>
                <w:i/>
              </w:rPr>
            </m:ctrlPr>
          </m:sSubPr>
          <m:e>
            <m:r>
              <w:rPr>
                <w:rFonts w:ascii="Cambria Math"/>
              </w:rPr>
              <m:t>i</m:t>
            </m:r>
          </m:e>
          <m:sub>
            <m:r>
              <w:rPr>
                <w:rFonts w:ascii="Cambria Math"/>
              </w:rPr>
              <m:t>2</m:t>
            </m:r>
          </m:sub>
        </m:sSub>
      </m:oMath>
      <w:r>
        <w:rPr>
          <w:lang w:val="en-US"/>
        </w:rPr>
        <w:t xml:space="preserve"> of the SCG</w:t>
      </w:r>
      <w:r>
        <w:rPr>
          <w:rFonts w:hint="eastAsia"/>
          <w:lang w:eastAsia="zh-CN"/>
        </w:rPr>
        <w:t xml:space="preserve">, </w:t>
      </w:r>
      <w:r w:rsidRPr="00B916EC">
        <w:t xml:space="preserve">the UE </w:t>
      </w:r>
      <w:r>
        <w:rPr>
          <w:lang w:eastAsia="zh-CN"/>
        </w:rPr>
        <w:t>reduces</w:t>
      </w:r>
      <w:r>
        <w:rPr>
          <w:rFonts w:hint="eastAsia"/>
          <w:lang w:eastAsia="zh-CN"/>
        </w:rPr>
        <w:t xml:space="preserve"> </w:t>
      </w:r>
      <w:r>
        <w:rPr>
          <w:lang w:val="en-US" w:eastAsia="zh-CN"/>
        </w:rPr>
        <w:t>transmission power</w:t>
      </w:r>
      <w:r w:rsidDel="001A0D35">
        <w:t xml:space="preserve"> </w:t>
      </w:r>
      <w:r>
        <w:rPr>
          <w:lang w:val="en-US" w:eastAsia="zh-CN"/>
        </w:rPr>
        <w:t xml:space="preserve">in any </w:t>
      </w:r>
      <w:r>
        <w:rPr>
          <w:lang w:val="en-US"/>
        </w:rPr>
        <w:t xml:space="preserve">portion of </w:t>
      </w:r>
      <w:r>
        <w:rPr>
          <w:lang w:val="en-US" w:eastAsia="zh-CN"/>
        </w:rPr>
        <w:t xml:space="preserve">slot </w:t>
      </w:r>
      <m:oMath>
        <m:sSub>
          <m:sSubPr>
            <m:ctrlPr>
              <w:rPr>
                <w:rFonts w:ascii="Cambria Math" w:hAnsi="Cambria Math"/>
                <w:i/>
              </w:rPr>
            </m:ctrlPr>
          </m:sSubPr>
          <m:e>
            <m:r>
              <w:rPr>
                <w:rFonts w:ascii="Cambria Math"/>
              </w:rPr>
              <m:t>i</m:t>
            </m:r>
          </m:e>
          <m:sub>
            <m:r>
              <w:rPr>
                <w:rFonts w:ascii="Cambria Math"/>
              </w:rPr>
              <m:t>2</m:t>
            </m:r>
          </m:sub>
        </m:sSub>
      </m:oMath>
      <w:r>
        <w:rPr>
          <w:lang w:val="en-US"/>
        </w:rPr>
        <w:t xml:space="preserve"> </w:t>
      </w:r>
      <w:r>
        <w:rPr>
          <w:rFonts w:hint="eastAsia"/>
          <w:lang w:eastAsia="zh-CN"/>
        </w:rPr>
        <w:t>o</w:t>
      </w:r>
      <w:r>
        <w:rPr>
          <w:lang w:val="en-US" w:eastAsia="zh-CN"/>
        </w:rPr>
        <w:t>f</w:t>
      </w:r>
      <w:r>
        <w:rPr>
          <w:rFonts w:hint="eastAsia"/>
          <w:lang w:eastAsia="zh-CN"/>
        </w:rPr>
        <w:t xml:space="preserve"> the </w:t>
      </w:r>
      <w:r>
        <w:rPr>
          <w:lang w:val="en-US" w:eastAsia="zh-CN"/>
        </w:rPr>
        <w:t>S</w:t>
      </w:r>
      <w:r>
        <w:rPr>
          <w:rFonts w:hint="eastAsia"/>
          <w:lang w:eastAsia="zh-CN"/>
        </w:rPr>
        <w:t xml:space="preserve">CG so that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1</m:t>
                </m:r>
              </m:sub>
            </m:sSub>
          </m:e>
        </m:d>
        <m:r>
          <w:rPr>
            <w:rFonts w:asci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SCG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2</m:t>
                </m:r>
              </m:sub>
            </m:sSub>
          </m:e>
        </m:d>
        <m:r>
          <w:rPr>
            <w:rFonts w:asci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oMath>
      <w:r w:rsidR="003577DF">
        <w:rPr>
          <w:lang w:eastAsia="zh-CN"/>
        </w:rPr>
        <w:t xml:space="preserve"> </w:t>
      </w:r>
      <w:r>
        <w:rPr>
          <w:lang w:val="en-US"/>
        </w:rPr>
        <w:t xml:space="preserve">in all portions of </w:t>
      </w:r>
      <w:r>
        <w:rPr>
          <w:lang w:val="en-US" w:eastAsia="zh-CN"/>
        </w:rPr>
        <w:t xml:space="preserve">slot </w:t>
      </w:r>
      <m:oMath>
        <m:sSub>
          <m:sSubPr>
            <m:ctrlPr>
              <w:rPr>
                <w:rFonts w:ascii="Cambria Math" w:hAnsi="Cambria Math"/>
                <w:i/>
              </w:rPr>
            </m:ctrlPr>
          </m:sSubPr>
          <m:e>
            <m:r>
              <w:rPr>
                <w:rFonts w:ascii="Cambria Math"/>
              </w:rPr>
              <m:t>i</m:t>
            </m:r>
          </m:e>
          <m:sub>
            <m:r>
              <w:rPr>
                <w:rFonts w:ascii="Cambria Math"/>
              </w:rPr>
              <m:t>2</m:t>
            </m:r>
          </m:sub>
        </m:sSub>
      </m:oMath>
      <w:r>
        <w:t>, where</w:t>
      </w:r>
      <w:r w:rsidR="003577DF">
        <w:t xml:space="preserve">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1</m:t>
                </m:r>
              </m:sub>
            </m:sSub>
          </m:e>
        </m:d>
      </m:oMath>
      <w:r>
        <w:t xml:space="preserve"> </w:t>
      </w:r>
      <w:r>
        <w:rPr>
          <w:lang w:val="en-US"/>
        </w:rPr>
        <w:t>and</w:t>
      </w:r>
      <w:r w:rsidR="003577DF">
        <w:rPr>
          <w:lang w:val="en-US"/>
        </w:rPr>
        <w:t xml:space="preserve">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SCG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2</m:t>
                </m:r>
              </m:sub>
            </m:sSub>
          </m:e>
        </m:d>
      </m:oMath>
      <w:r>
        <w:rPr>
          <w:lang w:val="en-US"/>
        </w:rPr>
        <w:t xml:space="preserve"> are the UE transmission powers in </w:t>
      </w:r>
      <w:r>
        <w:rPr>
          <w:lang w:eastAsia="zh-CN"/>
        </w:rPr>
        <w:t xml:space="preserve">slot </w:t>
      </w:r>
      <m:oMath>
        <m:sSub>
          <m:sSubPr>
            <m:ctrlPr>
              <w:rPr>
                <w:rFonts w:ascii="Cambria Math" w:hAnsi="Cambria Math"/>
                <w:i/>
              </w:rPr>
            </m:ctrlPr>
          </m:sSubPr>
          <m:e>
            <m:r>
              <w:rPr>
                <w:rFonts w:ascii="Cambria Math"/>
              </w:rPr>
              <m:t>i</m:t>
            </m:r>
          </m:e>
          <m:sub>
            <m:r>
              <w:rPr>
                <w:rFonts w:ascii="Cambria Math"/>
              </w:rPr>
              <m:t>1</m:t>
            </m:r>
          </m:sub>
        </m:sSub>
      </m:oMath>
      <w:r>
        <w:t xml:space="preserve"> of</w:t>
      </w:r>
      <w:r>
        <w:rPr>
          <w:lang w:val="en-US"/>
        </w:rPr>
        <w:t xml:space="preserve"> the MCG and </w:t>
      </w:r>
      <w:r>
        <w:rPr>
          <w:lang w:eastAsia="zh-CN"/>
        </w:rPr>
        <w:t xml:space="preserve">in </w:t>
      </w:r>
      <w:r>
        <w:t xml:space="preserve">slot </w:t>
      </w:r>
      <m:oMath>
        <m:sSub>
          <m:sSubPr>
            <m:ctrlPr>
              <w:rPr>
                <w:rFonts w:ascii="Cambria Math" w:hAnsi="Cambria Math"/>
                <w:i/>
              </w:rPr>
            </m:ctrlPr>
          </m:sSubPr>
          <m:e>
            <m:r>
              <w:rPr>
                <w:rFonts w:ascii="Cambria Math"/>
              </w:rPr>
              <m:t>i</m:t>
            </m:r>
          </m:e>
          <m:sub>
            <m:r>
              <w:rPr>
                <w:rFonts w:ascii="Cambria Math"/>
              </w:rPr>
              <m:t>2</m:t>
            </m:r>
          </m:sub>
        </m:sSub>
      </m:oMath>
      <w:r>
        <w:rPr>
          <w:rFonts w:hint="eastAsia"/>
          <w:lang w:eastAsia="zh-CN"/>
        </w:rPr>
        <w:t xml:space="preserve"> </w:t>
      </w:r>
      <w:r>
        <w:rPr>
          <w:lang w:eastAsia="zh-CN"/>
        </w:rPr>
        <w:t xml:space="preserve">of </w:t>
      </w:r>
      <w:r>
        <w:rPr>
          <w:lang w:val="en-US"/>
        </w:rPr>
        <w:t xml:space="preserve">the SCG, respectively, that the UE determines according to </w:t>
      </w:r>
      <w:r w:rsidRPr="001C7D27">
        <w:t>Subclauses</w:t>
      </w:r>
      <w:r>
        <w:t xml:space="preserve"> 7.1</w:t>
      </w:r>
      <w:r w:rsidRPr="001C7D27">
        <w:t xml:space="preserve"> throu</w:t>
      </w:r>
      <w:r>
        <w:t>gh 7.5 using</w:t>
      </w:r>
      <w:r w:rsidRPr="007D01DD">
        <w:t xml:space="preserve">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7D01DD">
        <w:t xml:space="preserve"> </w:t>
      </w:r>
      <w:r>
        <w:t xml:space="preserve">and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t xml:space="preserve">, respectively, </w:t>
      </w:r>
      <w:r w:rsidRPr="007D01DD">
        <w:t>as the maximum transmission power</w:t>
      </w:r>
      <w:r>
        <w:t>s on the MCG and the SCG and</w:t>
      </w:r>
      <w:r>
        <w:rPr>
          <w:rFonts w:hint="eastAsia"/>
          <w:lang w:eastAsia="zh-CN"/>
        </w:rPr>
        <w:t xml:space="preserve"> </w:t>
      </w:r>
      <m:oMath>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oMath>
      <w:r>
        <w:t xml:space="preserve"> </w:t>
      </w:r>
      <w:r>
        <w:rPr>
          <w:rFonts w:hint="eastAsia"/>
          <w:lang w:eastAsia="zh-CN"/>
        </w:rPr>
        <w:t xml:space="preserve">is the linear value of </w:t>
      </w:r>
      <w:r w:rsidRPr="002C7AFF">
        <w:rPr>
          <w:lang w:val="en-US" w:eastAsia="zh-CN"/>
        </w:rPr>
        <w:t>a</w:t>
      </w:r>
      <w:r>
        <w:rPr>
          <w:rFonts w:hint="eastAsia"/>
          <w:lang w:eastAsia="zh-CN"/>
        </w:rPr>
        <w:t xml:space="preserve"> </w:t>
      </w:r>
      <w:r>
        <w:t>c</w:t>
      </w:r>
      <w:r w:rsidRPr="00E458C1">
        <w:t xml:space="preserve">onfigured </w:t>
      </w:r>
      <w:r>
        <w:rPr>
          <w:rFonts w:hint="eastAsia"/>
          <w:lang w:eastAsia="zh-CN"/>
        </w:rPr>
        <w:t xml:space="preserve">maximum </w:t>
      </w:r>
      <w:r w:rsidRPr="002C7AFF">
        <w:rPr>
          <w:lang w:val="en-US" w:eastAsia="zh-CN"/>
        </w:rPr>
        <w:t>transmission</w:t>
      </w:r>
      <w:r w:rsidRPr="00E458C1">
        <w:t xml:space="preserve"> power </w:t>
      </w:r>
      <w:r w:rsidRPr="002C7AFF">
        <w:rPr>
          <w:lang w:val="en-US"/>
        </w:rPr>
        <w:t>for N</w:t>
      </w:r>
      <w:r>
        <w:rPr>
          <w:lang w:val="en-US"/>
        </w:rPr>
        <w:t>R</w:t>
      </w:r>
      <w:r w:rsidRPr="002C7AFF">
        <w:rPr>
          <w:lang w:val="en-US"/>
        </w:rPr>
        <w:t xml:space="preserve">-DC operation </w:t>
      </w:r>
      <w:r>
        <w:rPr>
          <w:lang w:val="en-US"/>
        </w:rPr>
        <w:t xml:space="preserve">in FR1 </w:t>
      </w:r>
      <w:r w:rsidRPr="00B916EC">
        <w:t xml:space="preserve">as </w:t>
      </w:r>
      <w:r w:rsidRPr="002C7AFF">
        <w:rPr>
          <w:iCs/>
        </w:rPr>
        <w:t xml:space="preserve">defined in </w:t>
      </w:r>
      <w:r>
        <w:t xml:space="preserve">[8-3, TS 38.101-3] </w:t>
      </w:r>
    </w:p>
    <w:p w14:paraId="55128429" w14:textId="6846E9A0" w:rsidR="00DD0EB3" w:rsidRDefault="00700136" w:rsidP="003577DF">
      <w:pPr>
        <w:pStyle w:val="B1"/>
      </w:pPr>
      <w:r>
        <w:t>-</w:t>
      </w:r>
      <w:r>
        <w:tab/>
        <w:t xml:space="preserve">if UE transmission(s) in </w:t>
      </w:r>
      <w:r>
        <w:rPr>
          <w:lang w:eastAsia="zh-CN"/>
        </w:rPr>
        <w:t xml:space="preserve">slot </w:t>
      </w:r>
      <m:oMath>
        <m:sSub>
          <m:sSubPr>
            <m:ctrlPr>
              <w:rPr>
                <w:rFonts w:ascii="Cambria Math" w:hAnsi="Cambria Math"/>
                <w:i/>
              </w:rPr>
            </m:ctrlPr>
          </m:sSubPr>
          <m:e>
            <m:r>
              <w:rPr>
                <w:rFonts w:ascii="Cambria Math"/>
              </w:rPr>
              <m:t>i</m:t>
            </m:r>
          </m:e>
          <m:sub>
            <m:r>
              <w:rPr>
                <w:rFonts w:ascii="Cambria Math"/>
              </w:rPr>
              <m:t>1</m:t>
            </m:r>
          </m:sub>
        </m:sSub>
      </m:oMath>
      <w:r>
        <w:t xml:space="preserve"> of the MCG </w:t>
      </w:r>
      <w:r>
        <w:rPr>
          <w:lang w:eastAsia="zh-CN"/>
        </w:rPr>
        <w:t xml:space="preserve">or in </w:t>
      </w:r>
      <w:r>
        <w:t xml:space="preserve">slot </w:t>
      </w:r>
      <m:oMath>
        <m:sSub>
          <m:sSubPr>
            <m:ctrlPr>
              <w:rPr>
                <w:rFonts w:ascii="Cambria Math" w:hAnsi="Cambria Math"/>
                <w:i/>
              </w:rPr>
            </m:ctrlPr>
          </m:sSubPr>
          <m:e>
            <m:r>
              <w:rPr>
                <w:rFonts w:ascii="Cambria Math"/>
              </w:rPr>
              <m:t>i</m:t>
            </m:r>
          </m:e>
          <m:sub>
            <m:r>
              <w:rPr>
                <w:rFonts w:ascii="Cambria Math"/>
              </w:rPr>
              <m:t>2</m:t>
            </m:r>
          </m:sub>
        </m:sSub>
      </m:oMath>
      <w:r>
        <w:rPr>
          <w:rFonts w:hint="eastAsia"/>
          <w:lang w:eastAsia="zh-CN"/>
        </w:rPr>
        <w:t xml:space="preserve"> </w:t>
      </w:r>
      <w:r>
        <w:rPr>
          <w:lang w:eastAsia="zh-CN"/>
        </w:rPr>
        <w:t>of the SCG</w:t>
      </w:r>
      <w:r>
        <w:t xml:space="preserve"> do not overlap in time with any UE transmission(s) on the SCG or the MCG, respectively, </w:t>
      </w:r>
      <w:r w:rsidRPr="007D01DD">
        <w:t xml:space="preserve">the UE determines </w:t>
      </w:r>
      <w:r>
        <w:t xml:space="preserve">a transmission power in </w:t>
      </w:r>
      <w:r>
        <w:rPr>
          <w:lang w:eastAsia="zh-CN"/>
        </w:rPr>
        <w:t xml:space="preserve">slot </w:t>
      </w:r>
      <m:oMath>
        <m:sSub>
          <m:sSubPr>
            <m:ctrlPr>
              <w:rPr>
                <w:rFonts w:ascii="Cambria Math" w:hAnsi="Cambria Math"/>
                <w:i/>
              </w:rPr>
            </m:ctrlPr>
          </m:sSubPr>
          <m:e>
            <m:r>
              <w:rPr>
                <w:rFonts w:ascii="Cambria Math"/>
              </w:rPr>
              <m:t>i</m:t>
            </m:r>
          </m:e>
          <m:sub>
            <m:r>
              <w:rPr>
                <w:rFonts w:ascii="Cambria Math"/>
              </w:rPr>
              <m:t>1</m:t>
            </m:r>
          </m:sub>
        </m:sSub>
      </m:oMath>
      <w:r>
        <w:t xml:space="preserve"> of the MCG </w:t>
      </w:r>
      <w:r>
        <w:rPr>
          <w:lang w:eastAsia="zh-CN"/>
        </w:rPr>
        <w:t xml:space="preserve">or in </w:t>
      </w:r>
      <w:r>
        <w:t xml:space="preserve">slot </w:t>
      </w:r>
      <m:oMath>
        <m:sSub>
          <m:sSubPr>
            <m:ctrlPr>
              <w:rPr>
                <w:rFonts w:ascii="Cambria Math" w:hAnsi="Cambria Math"/>
                <w:i/>
              </w:rPr>
            </m:ctrlPr>
          </m:sSubPr>
          <m:e>
            <m:r>
              <w:rPr>
                <w:rFonts w:ascii="Cambria Math"/>
              </w:rPr>
              <m:t>i</m:t>
            </m:r>
          </m:e>
          <m:sub>
            <m:r>
              <w:rPr>
                <w:rFonts w:ascii="Cambria Math"/>
              </w:rPr>
              <m:t>2</m:t>
            </m:r>
          </m:sub>
        </m:sSub>
      </m:oMath>
      <w:r>
        <w:rPr>
          <w:rFonts w:hint="eastAsia"/>
          <w:lang w:eastAsia="zh-CN"/>
        </w:rPr>
        <w:t xml:space="preserve"> </w:t>
      </w:r>
      <w:r>
        <w:rPr>
          <w:lang w:eastAsia="zh-CN"/>
        </w:rPr>
        <w:t>of the SCG</w:t>
      </w:r>
      <w:r>
        <w:t xml:space="preserve"> </w:t>
      </w:r>
      <w:r w:rsidRPr="007D01DD">
        <w:t xml:space="preserve">as described in </w:t>
      </w:r>
      <w:r>
        <w:t>[8-3, TS 38.101-3] and in</w:t>
      </w:r>
      <w:r w:rsidRPr="001C7D27">
        <w:t xml:space="preserve"> Subclauses</w:t>
      </w:r>
      <w:r>
        <w:t xml:space="preserve"> 7.1</w:t>
      </w:r>
      <w:r w:rsidRPr="001C7D27">
        <w:t xml:space="preserve"> throu</w:t>
      </w:r>
      <w:r>
        <w:t xml:space="preserve">gh 7.5 without considering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7D01DD">
        <w:t xml:space="preserve"> </w:t>
      </w:r>
      <w:r>
        <w:t xml:space="preserve">or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t>, respectively</w:t>
      </w:r>
    </w:p>
    <w:p w14:paraId="6134A819" w14:textId="77777777" w:rsidR="00CA0B68" w:rsidRDefault="000B7866" w:rsidP="003577DF">
      <w:r>
        <w:t xml:space="preserve">If a UE </w:t>
      </w:r>
    </w:p>
    <w:p w14:paraId="5E8900F0" w14:textId="51380498" w:rsidR="00CA0B68" w:rsidRDefault="00CA0B68" w:rsidP="003577DF">
      <w:pPr>
        <w:pStyle w:val="B1"/>
      </w:pPr>
      <w:r>
        <w:t>-</w:t>
      </w:r>
      <w:r>
        <w:tab/>
      </w:r>
      <w:r w:rsidR="00B67882">
        <w:rPr>
          <w:lang w:val="en-US" w:eastAsia="ja-JP"/>
        </w:rPr>
        <w:t xml:space="preserve">is provided </w:t>
      </w:r>
      <w:r w:rsidR="00B67882" w:rsidRPr="00CF3657">
        <w:rPr>
          <w:i/>
          <w:iCs/>
          <w:lang w:eastAsia="ja-JP"/>
        </w:rPr>
        <w:t>NR-DC-PC-mode</w:t>
      </w:r>
      <w:r w:rsidR="00B67882">
        <w:rPr>
          <w:lang w:eastAsia="ja-JP"/>
        </w:rPr>
        <w:t xml:space="preserve"> = </w:t>
      </w:r>
      <w:r w:rsidR="00B67882" w:rsidRPr="00B67882">
        <w:rPr>
          <w:i/>
          <w:lang w:eastAsia="ja-JP"/>
        </w:rPr>
        <w:t>Dynamic</w:t>
      </w:r>
      <w:r>
        <w:rPr>
          <w:lang w:eastAsia="ja-JP"/>
        </w:rPr>
        <w:t>,</w:t>
      </w:r>
      <w:r w:rsidR="00B67882">
        <w:t xml:space="preserve"> and </w:t>
      </w:r>
    </w:p>
    <w:p w14:paraId="09AD671D" w14:textId="3C576FEB" w:rsidR="00CA0B68" w:rsidRDefault="00CA0B68" w:rsidP="003577DF">
      <w:pPr>
        <w:pStyle w:val="B1"/>
      </w:pPr>
      <w:r>
        <w:t>-</w:t>
      </w:r>
      <w:r>
        <w:tab/>
      </w:r>
      <w:r w:rsidR="000B7866">
        <w:t xml:space="preserve">indicates a capability </w:t>
      </w:r>
      <w:r w:rsidR="00DD0EB3">
        <w:t xml:space="preserve">to determine a total </w:t>
      </w:r>
      <w:r w:rsidR="00B67882">
        <w:t>transmission power on the S</w:t>
      </w:r>
      <w:r w:rsidR="00DD0EB3">
        <w:t xml:space="preserve">CG </w:t>
      </w:r>
      <w:r w:rsidR="00A00314">
        <w:t xml:space="preserve">at </w:t>
      </w:r>
      <w:r w:rsidR="009447C6">
        <w:t>a first symbol</w:t>
      </w:r>
      <w:r w:rsidR="00A00314">
        <w:t xml:space="preserve"> of</w:t>
      </w:r>
      <w:r w:rsidR="00DD0EB3">
        <w:t xml:space="preserve"> a transmission occasion </w:t>
      </w:r>
      <w:r w:rsidR="00A00314">
        <w:t>on the SCG by determining</w:t>
      </w:r>
      <w:r w:rsidR="00CF51B2">
        <w:t xml:space="preserve"> </w:t>
      </w:r>
      <w:r w:rsidR="00A00314">
        <w:t>transmissions on the MCG</w:t>
      </w:r>
      <w:r>
        <w:t xml:space="preserve"> that</w:t>
      </w:r>
    </w:p>
    <w:p w14:paraId="7CFA58E4" w14:textId="4622D193" w:rsidR="00CA0B68" w:rsidRDefault="00CA0B68" w:rsidP="003577DF">
      <w:pPr>
        <w:pStyle w:val="B1"/>
        <w:ind w:left="852"/>
      </w:pPr>
      <w:r>
        <w:t>-</w:t>
      </w:r>
      <w:r>
        <w:tab/>
        <w:t xml:space="preserve">are scheduled by DCI formats in PDCCH receptions with a last symbol </w:t>
      </w:r>
      <w:r w:rsidR="009447C6">
        <w:t xml:space="preserve">that is </w:t>
      </w:r>
      <w:r w:rsidR="0022153C">
        <w:t>earlier by more than</w:t>
      </w:r>
      <w:r>
        <w:t xml:space="preserve"> </w:t>
      </w:r>
      <m:oMath>
        <m:sSub>
          <m:sSubPr>
            <m:ctrlPr>
              <w:rPr>
                <w:rFonts w:ascii="Cambria Math" w:hAnsi="Cambria Math"/>
                <w:i/>
              </w:rPr>
            </m:ctrlPr>
          </m:sSubPr>
          <m:e>
            <m:r>
              <w:rPr>
                <w:rFonts w:ascii="Cambria Math"/>
              </w:rPr>
              <m:t>T</m:t>
            </m:r>
          </m:e>
          <m:sub>
            <m:r>
              <m:rPr>
                <m:nor/>
              </m:rPr>
              <w:rPr>
                <w:rFonts w:ascii="Cambria Math"/>
              </w:rPr>
              <m:t>offset</m:t>
            </m:r>
            <m:ctrlPr>
              <w:rPr>
                <w:rFonts w:ascii="Cambria Math" w:hAnsi="Cambria Math"/>
              </w:rPr>
            </m:ctrlPr>
          </m:sub>
        </m:sSub>
      </m:oMath>
      <w:r>
        <w:t xml:space="preserve"> from the </w:t>
      </w:r>
      <w:r w:rsidR="009447C6">
        <w:t xml:space="preserve">first symbol of the </w:t>
      </w:r>
      <w:r>
        <w:t xml:space="preserve">transmission occasion on the SCG, and </w:t>
      </w:r>
    </w:p>
    <w:p w14:paraId="09A7D21F" w14:textId="06EF95A6" w:rsidR="000B7866" w:rsidRDefault="00CA0B68" w:rsidP="003577DF">
      <w:pPr>
        <w:pStyle w:val="B1"/>
        <w:ind w:firstLine="0"/>
      </w:pPr>
      <w:r>
        <w:t>-</w:t>
      </w:r>
      <w:r>
        <w:tab/>
      </w:r>
      <w:r w:rsidR="00A00314">
        <w:t>overlap with the transmission occasion on the SCG</w:t>
      </w:r>
      <w:r w:rsidR="00DD0EB3">
        <w:t xml:space="preserve"> </w:t>
      </w:r>
    </w:p>
    <w:p w14:paraId="44C0636D" w14:textId="3CB5A684" w:rsidR="004048AA" w:rsidRDefault="00CA0B68" w:rsidP="003577DF">
      <w:r>
        <w:t xml:space="preserve">the UE </w:t>
      </w:r>
      <w:r w:rsidRPr="007D01DD">
        <w:t xml:space="preserve">determines </w:t>
      </w:r>
      <w:r>
        <w:t xml:space="preserve">a </w:t>
      </w:r>
      <w:r w:rsidR="00185DFA">
        <w:t xml:space="preserve">maximum </w:t>
      </w:r>
      <w:r w:rsidR="00F019EA">
        <w:t>transmission power on</w:t>
      </w:r>
      <w:r>
        <w:t xml:space="preserve"> the SCG</w:t>
      </w:r>
      <w:r w:rsidRPr="007D01DD">
        <w:t xml:space="preserve"> </w:t>
      </w:r>
      <w:r w:rsidR="003577DF">
        <w:t xml:space="preserve">at the beginning of the transmission occasion on the SCG </w:t>
      </w:r>
      <w:r>
        <w:t xml:space="preserve">as </w:t>
      </w:r>
    </w:p>
    <w:p w14:paraId="4386B54C" w14:textId="7AE1154B" w:rsidR="00CA0B68" w:rsidRDefault="00CA0B68" w:rsidP="003577DF">
      <w:pPr>
        <w:pStyle w:val="B1"/>
      </w:pPr>
      <w:r>
        <w:t>-</w:t>
      </w:r>
      <w:r>
        <w:tab/>
      </w:r>
      <m:oMath>
        <m:r>
          <w:rPr>
            <w:rFonts w:ascii="Cambria Math" w:hAnsi="Cambria Math"/>
          </w:rPr>
          <m:t>min</m:t>
        </m:r>
        <m:d>
          <m:dPr>
            <m:ctrlPr>
              <w:rPr>
                <w:rFonts w:ascii="Cambria Math" w:hAnsi="Cambria Math"/>
                <w:i/>
              </w:rPr>
            </m:ctrlPr>
          </m:dPr>
          <m:e>
            <m:sSub>
              <m:sSubPr>
                <m:ctrlPr>
                  <w:rPr>
                    <w:rFonts w:ascii="Cambria Math" w:hAnsi="Cambria Math"/>
                    <w:i/>
                  </w:rPr>
                </m:ctrlPr>
              </m:sSub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SCG</m:t>
                </m:r>
                <m:ctrlPr>
                  <w:rPr>
                    <w:rFonts w:ascii="Cambria Math" w:hAnsi="Cambria Math"/>
                  </w:rPr>
                </m:ctrlPr>
              </m:sub>
            </m:sSub>
            <m:r>
              <w:rPr>
                <w:rFonts w:ascii="Cambria Math" w:hAns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r>
              <w:rPr>
                <w:rFonts w:ascii="Cambria Math" w:hAnsi="Cambria Math"/>
              </w:rPr>
              <m:t xml:space="preserve">- </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e>
        </m:d>
      </m:oMath>
      <w:r w:rsidR="00F019EA">
        <w:rPr>
          <w:rFonts w:eastAsia="MS PGothic"/>
          <w:color w:val="000000"/>
          <w:lang w:val="en-US" w:eastAsia="zh-CN"/>
        </w:rPr>
        <w:t xml:space="preserve">, if the UE </w:t>
      </w:r>
      <w:r w:rsidR="003577DF">
        <w:rPr>
          <w:rFonts w:eastAsia="MS PGothic"/>
          <w:color w:val="000000"/>
          <w:lang w:val="en-US" w:eastAsia="zh-CN"/>
        </w:rPr>
        <w:t>determines</w:t>
      </w:r>
      <w:r w:rsidR="00CF51B2">
        <w:rPr>
          <w:rFonts w:eastAsia="MS PGothic"/>
          <w:color w:val="000000"/>
          <w:lang w:val="en-US" w:eastAsia="zh-CN"/>
        </w:rPr>
        <w:t xml:space="preserve"> </w:t>
      </w:r>
      <w:r w:rsidR="00F019EA">
        <w:rPr>
          <w:rFonts w:eastAsia="MS PGothic"/>
          <w:color w:val="000000"/>
          <w:lang w:val="en-US" w:eastAsia="zh-CN"/>
        </w:rPr>
        <w:t>transmissions on the MCG</w:t>
      </w:r>
      <w:r w:rsidR="009447C6">
        <w:rPr>
          <w:rFonts w:eastAsia="MS PGothic"/>
          <w:color w:val="000000"/>
          <w:lang w:val="en-US" w:eastAsia="zh-CN"/>
        </w:rPr>
        <w:t xml:space="preserve"> with a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oMath>
      <w:r w:rsidR="009447C6">
        <w:rPr>
          <w:rFonts w:eastAsia="MS PGothic"/>
        </w:rPr>
        <w:t xml:space="preserve"> total power</w:t>
      </w:r>
    </w:p>
    <w:p w14:paraId="14137ED2" w14:textId="04A86A51" w:rsidR="00CA0B68" w:rsidRDefault="00185DFA" w:rsidP="003577DF">
      <w:pPr>
        <w:pStyle w:val="B1"/>
      </w:pPr>
      <w:r>
        <w:t>-</w:t>
      </w:r>
      <w:r>
        <w:tab/>
      </w:r>
      <m:oMath>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oMath>
      <w:r>
        <w:t xml:space="preserve">, </w:t>
      </w:r>
      <w:r w:rsidR="003577DF">
        <w:rPr>
          <w:rFonts w:eastAsia="MS PGothic"/>
          <w:color w:val="000000"/>
          <w:lang w:val="en-US" w:eastAsia="zh-CN"/>
        </w:rPr>
        <w:t xml:space="preserve">if the </w:t>
      </w:r>
      <w:r w:rsidR="0010475A">
        <w:rPr>
          <w:rFonts w:eastAsia="MS PGothic"/>
          <w:color w:val="000000"/>
          <w:lang w:val="en-US" w:eastAsia="zh-CN"/>
        </w:rPr>
        <w:t xml:space="preserve">UE </w:t>
      </w:r>
      <w:r w:rsidR="003577DF">
        <w:rPr>
          <w:rFonts w:eastAsia="MS PGothic"/>
          <w:color w:val="000000"/>
          <w:lang w:val="en-US" w:eastAsia="zh-CN"/>
        </w:rPr>
        <w:t>does not determine any</w:t>
      </w:r>
      <w:r w:rsidR="00CF51B2">
        <w:rPr>
          <w:rFonts w:eastAsia="MS PGothic"/>
          <w:color w:val="000000"/>
          <w:lang w:val="en-US" w:eastAsia="zh-CN"/>
        </w:rPr>
        <w:t xml:space="preserve"> </w:t>
      </w:r>
      <w:r w:rsidR="003577DF">
        <w:rPr>
          <w:rFonts w:eastAsia="MS PGothic"/>
          <w:color w:val="000000"/>
          <w:lang w:val="en-US" w:eastAsia="zh-CN"/>
        </w:rPr>
        <w:t>transmissions on the MCG</w:t>
      </w:r>
    </w:p>
    <w:p w14:paraId="03B11E37" w14:textId="53EE14F7" w:rsidR="0022153C" w:rsidRDefault="00CF51B2" w:rsidP="003577DF">
      <w:pPr>
        <w:overflowPunct/>
        <w:autoSpaceDE/>
        <w:autoSpaceDN/>
        <w:adjustRightInd/>
        <w:textAlignment w:val="auto"/>
        <w:rPr>
          <w:rFonts w:eastAsia="MS PGothic"/>
          <w:color w:val="000000"/>
          <w:lang w:val="en-US" w:eastAsia="zh-CN"/>
        </w:rPr>
      </w:pPr>
      <w:r>
        <w:rPr>
          <w:rFonts w:eastAsia="MS PGothic"/>
          <w:color w:val="000000"/>
          <w:lang w:val="en-US" w:eastAsia="zh-CN"/>
        </w:rPr>
        <w:t xml:space="preserve">The </w:t>
      </w:r>
      <w:r w:rsidR="00507FBF" w:rsidRPr="006E0CFA">
        <w:rPr>
          <w:rFonts w:eastAsia="MS PGothic"/>
          <w:color w:val="000000"/>
          <w:lang w:val="en-US" w:eastAsia="zh-CN"/>
        </w:rPr>
        <w:t>UE</w:t>
      </w:r>
      <w:r w:rsidR="00422848">
        <w:rPr>
          <w:rFonts w:eastAsia="MS PGothic"/>
          <w:color w:val="000000"/>
          <w:lang w:val="en-US" w:eastAsia="zh-CN"/>
        </w:rPr>
        <w:t xml:space="preserve"> does not expect to have</w:t>
      </w:r>
      <w:r w:rsidR="00507FBF" w:rsidRPr="006E0CFA">
        <w:rPr>
          <w:rFonts w:eastAsia="MS PGothic"/>
          <w:color w:val="000000"/>
          <w:lang w:val="en-US" w:eastAsia="zh-CN"/>
        </w:rPr>
        <w:t xml:space="preserve"> </w:t>
      </w:r>
      <w:r>
        <w:rPr>
          <w:rFonts w:eastAsia="MS PGothic"/>
          <w:color w:val="000000"/>
          <w:lang w:val="en-US" w:eastAsia="zh-CN"/>
        </w:rPr>
        <w:t>transmissions on the MCG</w:t>
      </w:r>
      <w:r w:rsidR="00507FBF" w:rsidRPr="006E0CFA">
        <w:rPr>
          <w:rFonts w:eastAsia="MS PGothic"/>
          <w:color w:val="000000"/>
          <w:lang w:val="en-US" w:eastAsia="zh-CN"/>
        </w:rPr>
        <w:t xml:space="preserve"> </w:t>
      </w:r>
      <w:r w:rsidR="00E71A0F">
        <w:rPr>
          <w:rFonts w:eastAsia="MS PGothic"/>
          <w:color w:val="000000"/>
          <w:lang w:val="en-US" w:eastAsia="zh-CN"/>
        </w:rPr>
        <w:t xml:space="preserve">that </w:t>
      </w:r>
    </w:p>
    <w:p w14:paraId="02872268" w14:textId="5D56524B" w:rsidR="0022153C" w:rsidRDefault="0022153C" w:rsidP="00FC7D20">
      <w:pPr>
        <w:pStyle w:val="B1"/>
      </w:pPr>
      <w:r>
        <w:t>-</w:t>
      </w:r>
      <w:r>
        <w:tab/>
      </w:r>
      <w:r w:rsidR="00E71A0F">
        <w:t>are scheduled by DCI formats in PDCCH receptions with a last symbol that</w:t>
      </w:r>
      <w:r w:rsidR="00E71A0F">
        <w:rPr>
          <w:rFonts w:eastAsia="MS PGothic"/>
          <w:color w:val="000000"/>
          <w:lang w:val="en-US" w:eastAsia="zh-CN"/>
        </w:rPr>
        <w:t xml:space="preserve"> is</w:t>
      </w:r>
      <w:r w:rsidR="00781FCE">
        <w:rPr>
          <w:rFonts w:eastAsia="MS PGothic"/>
          <w:color w:val="000000"/>
          <w:lang w:val="en-US" w:eastAsia="zh-CN"/>
        </w:rPr>
        <w:t xml:space="preserve"> earlier by less than or equal to </w:t>
      </w:r>
      <m:oMath>
        <m:sSub>
          <m:sSubPr>
            <m:ctrlPr>
              <w:rPr>
                <w:rFonts w:ascii="Cambria Math" w:hAnsi="Cambria Math"/>
                <w:i/>
              </w:rPr>
            </m:ctrlPr>
          </m:sSubPr>
          <m:e>
            <m:r>
              <w:rPr>
                <w:rFonts w:ascii="Cambria Math"/>
              </w:rPr>
              <m:t>T</m:t>
            </m:r>
          </m:e>
          <m:sub>
            <m:r>
              <m:rPr>
                <m:nor/>
              </m:rPr>
              <w:rPr>
                <w:rFonts w:ascii="Cambria Math"/>
              </w:rPr>
              <m:t>offset</m:t>
            </m:r>
            <m:ctrlPr>
              <w:rPr>
                <w:rFonts w:ascii="Cambria Math" w:hAnsi="Cambria Math"/>
              </w:rPr>
            </m:ctrlPr>
          </m:sub>
        </m:sSub>
      </m:oMath>
      <w:r w:rsidR="00781FCE" w:rsidRPr="006E0CFA">
        <w:rPr>
          <w:rFonts w:eastAsia="MS PGothic"/>
          <w:color w:val="000000"/>
          <w:lang w:val="en-US" w:eastAsia="zh-CN"/>
        </w:rPr>
        <w:t xml:space="preserve"> </w:t>
      </w:r>
      <w:r w:rsidR="00781FCE">
        <w:t>from the first symbol of the transmission occasion on the SCG, and</w:t>
      </w:r>
    </w:p>
    <w:p w14:paraId="306B911B" w14:textId="2BC437E6" w:rsidR="00507FBF" w:rsidRPr="00781FCE" w:rsidRDefault="00781FCE" w:rsidP="00FC7D20">
      <w:pPr>
        <w:pStyle w:val="B1"/>
        <w:ind w:left="284" w:firstLine="0"/>
      </w:pPr>
      <w:r>
        <w:t>-</w:t>
      </w:r>
      <w:r>
        <w:tab/>
      </w:r>
      <w:r w:rsidR="0022153C">
        <w:rPr>
          <w:rFonts w:eastAsia="MS PGothic"/>
          <w:color w:val="000000"/>
          <w:lang w:val="en-US" w:eastAsia="zh-CN"/>
        </w:rPr>
        <w:t>overlap with the</w:t>
      </w:r>
      <w:r w:rsidR="00507FBF" w:rsidRPr="006E0CFA">
        <w:rPr>
          <w:rFonts w:eastAsia="MS PGothic"/>
          <w:color w:val="000000"/>
          <w:lang w:val="en-US" w:eastAsia="zh-CN"/>
        </w:rPr>
        <w:t xml:space="preserve"> transmission</w:t>
      </w:r>
      <w:r w:rsidR="0022153C">
        <w:rPr>
          <w:rFonts w:eastAsia="MS PGothic"/>
          <w:color w:val="000000"/>
          <w:lang w:val="en-US" w:eastAsia="zh-CN"/>
        </w:rPr>
        <w:t xml:space="preserve"> occasion on the SCG</w:t>
      </w:r>
    </w:p>
    <w:p w14:paraId="1A45B414" w14:textId="77777777" w:rsidR="00871504" w:rsidRPr="00B916EC" w:rsidRDefault="00871504" w:rsidP="00871504">
      <w:pPr>
        <w:pStyle w:val="Heading2"/>
        <w:ind w:left="566" w:hanging="566"/>
      </w:pPr>
      <w:bookmarkStart w:id="15" w:name="_Toc12021457"/>
      <w:bookmarkStart w:id="16" w:name="_Toc20311569"/>
      <w:r w:rsidRPr="00B916EC">
        <w:lastRenderedPageBreak/>
        <w:t>7.7</w:t>
      </w:r>
      <w:r>
        <w:tab/>
      </w:r>
      <w:r w:rsidRPr="00B916EC">
        <w:t>Power headroom report</w:t>
      </w:r>
      <w:bookmarkEnd w:id="15"/>
      <w:bookmarkEnd w:id="16"/>
    </w:p>
    <w:p w14:paraId="7F1A18FC" w14:textId="77777777" w:rsidR="00871504" w:rsidRDefault="00871504" w:rsidP="00871504">
      <w:r w:rsidRPr="00B916EC">
        <w:t>The</w:t>
      </w:r>
      <w:r w:rsidRPr="008B40E0">
        <w:t xml:space="preserve"> types</w:t>
      </w:r>
      <w:r w:rsidRPr="00B916EC">
        <w:t xml:space="preserve"> of UE power headroom reports </w:t>
      </w:r>
      <w:r>
        <w:t>are the following</w:t>
      </w:r>
      <w:r w:rsidRPr="00B916EC">
        <w:t xml:space="preserve">. A </w:t>
      </w:r>
      <w:r>
        <w:t xml:space="preserve">Type 1 </w:t>
      </w:r>
      <w:r w:rsidRPr="00B916EC">
        <w:t>UE power headroom</w:t>
      </w:r>
      <w:r>
        <w:t xml:space="preserve"> </w:t>
      </w:r>
      <w:r w:rsidRPr="00B916EC">
        <w:rPr>
          <w:position w:val="-4"/>
        </w:rPr>
        <w:object w:dxaOrig="380" w:dyaOrig="220" w14:anchorId="3949497A">
          <v:shape id="_x0000_i1076" type="#_x0000_t75" style="width:17.85pt;height:11.5pt" o:ole="">
            <v:imagedata r:id="rId89" o:title=""/>
          </v:shape>
          <o:OLEObject Type="Embed" ProgID="Equation.3" ShapeID="_x0000_i1076" DrawAspect="Content" ObjectID="_1637187203" r:id="rId90"/>
        </w:object>
      </w:r>
      <w:r w:rsidRPr="00B916EC">
        <w:t xml:space="preserve"> </w:t>
      </w:r>
      <w:r>
        <w:t xml:space="preserve">that </w:t>
      </w:r>
      <w:r w:rsidRPr="00B916EC">
        <w:t xml:space="preserve">is valid for PUSCH transmission </w:t>
      </w:r>
      <w:r>
        <w:t>occasion</w:t>
      </w:r>
      <w:r w:rsidRPr="00B916EC">
        <w:t xml:space="preserve"> </w:t>
      </w:r>
      <w:r w:rsidRPr="00B916EC">
        <w:rPr>
          <w:position w:val="-6"/>
        </w:rPr>
        <w:object w:dxaOrig="139" w:dyaOrig="240" w14:anchorId="4B949FAB">
          <v:shape id="_x0000_i1077" type="#_x0000_t75" style="width:8.65pt;height:15.55pt" o:ole="">
            <v:imagedata r:id="rId91" o:title=""/>
          </v:shape>
          <o:OLEObject Type="Embed" ProgID="Equation.3" ShapeID="_x0000_i1077" DrawAspect="Content" ObjectID="_1637187204" r:id="rId92"/>
        </w:object>
      </w:r>
      <w:r w:rsidRPr="00B916EC">
        <w:t xml:space="preserve"> </w:t>
      </w:r>
      <w:r>
        <w:t>on</w:t>
      </w:r>
      <w:r w:rsidRPr="00B916EC">
        <w:t xml:space="preserve"> </w:t>
      </w:r>
      <w:r>
        <w:t xml:space="preserve">active </w:t>
      </w:r>
      <w:r>
        <w:rPr>
          <w:lang w:val="en-US"/>
        </w:rPr>
        <w:t xml:space="preserve">UL BWP </w:t>
      </w:r>
      <w:r w:rsidRPr="00425377">
        <w:rPr>
          <w:iCs/>
          <w:position w:val="-6"/>
        </w:rPr>
        <w:object w:dxaOrig="180" w:dyaOrig="260" w14:anchorId="1FBE2E80">
          <v:shape id="_x0000_i1078" type="#_x0000_t75" style="width:15.55pt;height:15.55pt" o:ole="">
            <v:imagedata r:id="rId13" o:title=""/>
          </v:shape>
          <o:OLEObject Type="Embed" ProgID="Equation.3" ShapeID="_x0000_i1078" DrawAspect="Content" ObjectID="_1637187205" r:id="rId93"/>
        </w:object>
      </w:r>
      <w:r>
        <w:rPr>
          <w:iCs/>
          <w:lang w:val="en-US"/>
        </w:rPr>
        <w:t xml:space="preserve"> </w:t>
      </w:r>
      <w:r>
        <w:rPr>
          <w:lang w:val="en-US"/>
        </w:rPr>
        <w:t>of</w:t>
      </w:r>
      <w:r w:rsidRPr="00B916EC">
        <w:rPr>
          <w:lang w:val="en-US"/>
        </w:rPr>
        <w:t xml:space="preserve"> </w:t>
      </w:r>
      <w:r w:rsidRPr="00B916EC">
        <w:t xml:space="preserve">carrier </w:t>
      </w:r>
      <w:r w:rsidRPr="000A5591">
        <w:rPr>
          <w:iCs/>
          <w:position w:val="-10"/>
        </w:rPr>
        <w:object w:dxaOrig="220" w:dyaOrig="300" w14:anchorId="5E0AB3FF">
          <v:shape id="_x0000_i1079" type="#_x0000_t75" style="width:8.65pt;height:15.55pt" o:ole="">
            <v:imagedata r:id="rId15" o:title=""/>
          </v:shape>
          <o:OLEObject Type="Embed" ProgID="Equation.3" ShapeID="_x0000_i1079" DrawAspect="Content" ObjectID="_1637187206" r:id="rId94"/>
        </w:object>
      </w:r>
      <w:r>
        <w:rPr>
          <w:iCs/>
        </w:rPr>
        <w:t xml:space="preserve"> of </w:t>
      </w:r>
      <w:r w:rsidRPr="00B916EC">
        <w:t xml:space="preserve">serving cell </w:t>
      </w:r>
      <w:r w:rsidRPr="00B916EC">
        <w:rPr>
          <w:iCs/>
          <w:position w:val="-6"/>
        </w:rPr>
        <w:object w:dxaOrig="160" w:dyaOrig="200" w14:anchorId="5BA8331F">
          <v:shape id="_x0000_i1080" type="#_x0000_t75" style="width:9.2pt;height:12.65pt" o:ole="">
            <v:imagedata r:id="rId17" o:title=""/>
          </v:shape>
          <o:OLEObject Type="Embed" ProgID="Equation.3" ShapeID="_x0000_i1080" DrawAspect="Content" ObjectID="_1637187207" r:id="rId95"/>
        </w:object>
      </w:r>
      <w:r w:rsidRPr="00B916EC">
        <w:t xml:space="preserve">. A </w:t>
      </w:r>
      <w:r>
        <w:t xml:space="preserve">Type 3 </w:t>
      </w:r>
      <w:r w:rsidRPr="00B916EC">
        <w:t>UE power headroom</w:t>
      </w:r>
      <w:r w:rsidRPr="00B916EC">
        <w:rPr>
          <w:position w:val="-4"/>
        </w:rPr>
        <w:object w:dxaOrig="380" w:dyaOrig="220" w14:anchorId="5EBE2545">
          <v:shape id="_x0000_i1081" type="#_x0000_t75" style="width:17.85pt;height:11.5pt" o:ole="">
            <v:imagedata r:id="rId89" o:title=""/>
          </v:shape>
          <o:OLEObject Type="Embed" ProgID="Equation.3" ShapeID="_x0000_i1081" DrawAspect="Content" ObjectID="_1637187208" r:id="rId96"/>
        </w:object>
      </w:r>
      <w:r>
        <w:t xml:space="preserve"> that is valid for SRS</w:t>
      </w:r>
      <w:r w:rsidRPr="00B916EC">
        <w:t xml:space="preserve"> transmission </w:t>
      </w:r>
      <w:r>
        <w:t>occasion</w:t>
      </w:r>
      <w:r w:rsidRPr="00B916EC">
        <w:t xml:space="preserve"> </w:t>
      </w:r>
      <w:r w:rsidRPr="00B916EC">
        <w:rPr>
          <w:position w:val="-6"/>
        </w:rPr>
        <w:object w:dxaOrig="139" w:dyaOrig="240" w14:anchorId="3FA8AF51">
          <v:shape id="_x0000_i1082" type="#_x0000_t75" style="width:8.65pt;height:15.55pt" o:ole="">
            <v:imagedata r:id="rId91" o:title=""/>
          </v:shape>
          <o:OLEObject Type="Embed" ProgID="Equation.3" ShapeID="_x0000_i1082" DrawAspect="Content" ObjectID="_1637187209" r:id="rId97"/>
        </w:object>
      </w:r>
      <w:r w:rsidRPr="00B916EC">
        <w:t xml:space="preserve"> </w:t>
      </w:r>
      <w:r>
        <w:t>on</w:t>
      </w:r>
      <w:r w:rsidRPr="00B916EC">
        <w:t xml:space="preserve"> </w:t>
      </w:r>
      <w:r>
        <w:t xml:space="preserve">active </w:t>
      </w:r>
      <w:r>
        <w:rPr>
          <w:lang w:val="en-US"/>
        </w:rPr>
        <w:t xml:space="preserve">UL BWP </w:t>
      </w:r>
      <w:r w:rsidRPr="00425377">
        <w:rPr>
          <w:iCs/>
          <w:position w:val="-6"/>
        </w:rPr>
        <w:object w:dxaOrig="180" w:dyaOrig="260" w14:anchorId="455A9BCE">
          <v:shape id="_x0000_i1083" type="#_x0000_t75" style="width:15.55pt;height:15.55pt" o:ole="">
            <v:imagedata r:id="rId13" o:title=""/>
          </v:shape>
          <o:OLEObject Type="Embed" ProgID="Equation.3" ShapeID="_x0000_i1083" DrawAspect="Content" ObjectID="_1637187210" r:id="rId98"/>
        </w:object>
      </w:r>
      <w:r>
        <w:rPr>
          <w:iCs/>
          <w:lang w:val="en-US"/>
        </w:rPr>
        <w:t xml:space="preserve"> </w:t>
      </w:r>
      <w:r>
        <w:rPr>
          <w:lang w:val="en-US"/>
        </w:rPr>
        <w:t>of</w:t>
      </w:r>
      <w:r w:rsidRPr="00B916EC">
        <w:rPr>
          <w:lang w:val="en-US"/>
        </w:rPr>
        <w:t xml:space="preserve"> </w:t>
      </w:r>
      <w:r w:rsidRPr="00B916EC">
        <w:t xml:space="preserve">carrier </w:t>
      </w:r>
      <w:r w:rsidRPr="000A5591">
        <w:rPr>
          <w:iCs/>
          <w:position w:val="-10"/>
        </w:rPr>
        <w:object w:dxaOrig="220" w:dyaOrig="300" w14:anchorId="4017FE76">
          <v:shape id="_x0000_i1084" type="#_x0000_t75" style="width:8.65pt;height:15.55pt" o:ole="">
            <v:imagedata r:id="rId15" o:title=""/>
          </v:shape>
          <o:OLEObject Type="Embed" ProgID="Equation.3" ShapeID="_x0000_i1084" DrawAspect="Content" ObjectID="_1637187211" r:id="rId99"/>
        </w:object>
      </w:r>
      <w:r>
        <w:rPr>
          <w:iCs/>
        </w:rPr>
        <w:t xml:space="preserve"> of</w:t>
      </w:r>
      <w:r w:rsidRPr="00B916EC">
        <w:t xml:space="preserve"> serving cell </w:t>
      </w:r>
      <w:r w:rsidRPr="00B916EC">
        <w:rPr>
          <w:iCs/>
          <w:position w:val="-6"/>
        </w:rPr>
        <w:object w:dxaOrig="160" w:dyaOrig="200" w14:anchorId="7389B96C">
          <v:shape id="_x0000_i1085" type="#_x0000_t75" style="width:9.2pt;height:12.65pt" o:ole="">
            <v:imagedata r:id="rId17" o:title=""/>
          </v:shape>
          <o:OLEObject Type="Embed" ProgID="Equation.3" ShapeID="_x0000_i1085" DrawAspect="Content" ObjectID="_1637187212" r:id="rId100"/>
        </w:object>
      </w:r>
      <w:r w:rsidRPr="00B916EC">
        <w:t>.</w:t>
      </w:r>
      <w:r w:rsidRPr="003C4B3C">
        <w:t xml:space="preserve"> </w:t>
      </w:r>
    </w:p>
    <w:p w14:paraId="273D84D1" w14:textId="77777777" w:rsidR="00871504" w:rsidRPr="00557603" w:rsidRDefault="00871504" w:rsidP="00871504">
      <w:pPr>
        <w:rPr>
          <w:lang w:eastAsia="ko-KR"/>
        </w:rPr>
      </w:pPr>
      <w:r w:rsidRPr="00557603">
        <w:rPr>
          <w:lang w:eastAsia="ko-KR"/>
        </w:rPr>
        <w:t xml:space="preserve">A UE determines whether a power headroom report for an activated serving cell [11, TS 38.321] is based on an actual transmission or a reference format based on the higher layer signalling of configured grant and periodic/semi-persistent sounding reference signal transmissions and downlink control information the UE received until and including the PDCCH monitoring occasion where the UE detects the first DCI format 0_0 or DCI format 0_1 scheduling an initial transmission of a transport block since a power headroom report was triggered if the power headroom report is reported on a PUSCH triggered by the first DCI. Otherwise, a UE determines whether a power headroom report is based on an actual transmission or a reference format based on the higher layer signalling of configured grant and periodic/semi-persistent sounding reference signal transmissions and downlink control information the UE received until the first uplink symbol of a configured PUSCH transmission minus </w:t>
      </w:r>
      <w:bookmarkStart w:id="17" w:name="OLE_LINK31"/>
      <w:r w:rsidRPr="00557603">
        <w:rPr>
          <w:i/>
          <w:lang w:val="en-AU"/>
        </w:rPr>
        <w:t>T'</w:t>
      </w:r>
      <w:r w:rsidRPr="00557603">
        <w:rPr>
          <w:i/>
          <w:vertAlign w:val="subscript"/>
          <w:lang w:val="en-AU"/>
        </w:rPr>
        <w:t>proc,2</w:t>
      </w:r>
      <w:r w:rsidRPr="00557603">
        <w:rPr>
          <w:lang w:eastAsia="ko-KR"/>
        </w:rPr>
        <w:t>=</w:t>
      </w:r>
      <w:r w:rsidRPr="00557603">
        <w:rPr>
          <w:i/>
          <w:lang w:val="en-AU"/>
        </w:rPr>
        <w:t>T</w:t>
      </w:r>
      <w:r w:rsidRPr="00557603">
        <w:rPr>
          <w:i/>
          <w:vertAlign w:val="subscript"/>
          <w:lang w:val="en-AU"/>
        </w:rPr>
        <w:t>proc,2</w:t>
      </w:r>
      <w:bookmarkStart w:id="18" w:name="OLE_LINK5"/>
      <w:r w:rsidRPr="00557603">
        <w:rPr>
          <w:lang w:eastAsia="ko-KR"/>
        </w:rPr>
        <w:t xml:space="preserve"> where </w:t>
      </w:r>
      <w:r w:rsidRPr="00557603">
        <w:rPr>
          <w:i/>
          <w:lang w:val="en-AU"/>
        </w:rPr>
        <w:t>T</w:t>
      </w:r>
      <w:r w:rsidRPr="00557603">
        <w:rPr>
          <w:i/>
          <w:vertAlign w:val="subscript"/>
          <w:lang w:val="en-AU"/>
        </w:rPr>
        <w:t>proc,2</w:t>
      </w:r>
      <w:bookmarkEnd w:id="18"/>
      <w:r w:rsidRPr="00557603">
        <w:rPr>
          <w:i/>
          <w:vertAlign w:val="subscript"/>
          <w:lang w:val="en-AU"/>
        </w:rPr>
        <w:t xml:space="preserve"> </w:t>
      </w:r>
      <w:r w:rsidRPr="00557603">
        <w:rPr>
          <w:lang w:eastAsia="ko-KR"/>
        </w:rPr>
        <w:t>is determined</w:t>
      </w:r>
      <w:bookmarkEnd w:id="17"/>
      <w:r w:rsidRPr="00557603">
        <w:rPr>
          <w:lang w:eastAsia="ko-KR"/>
        </w:rPr>
        <w:t xml:space="preserve"> according to </w:t>
      </w:r>
      <w:r w:rsidRPr="00557603">
        <w:rPr>
          <w:rFonts w:hint="eastAsia"/>
          <w:lang w:eastAsia="zh-CN"/>
        </w:rPr>
        <w:t>[</w:t>
      </w:r>
      <w:r w:rsidRPr="00557603">
        <w:rPr>
          <w:lang w:eastAsia="zh-CN"/>
        </w:rPr>
        <w:t>6, TS 38.214</w:t>
      </w:r>
      <w:r w:rsidRPr="00557603">
        <w:rPr>
          <w:rFonts w:hint="eastAsia"/>
          <w:lang w:eastAsia="zh-CN"/>
        </w:rPr>
        <w:t>]</w:t>
      </w:r>
      <w:r w:rsidRPr="00557603">
        <w:rPr>
          <w:lang w:eastAsia="ko-KR"/>
        </w:rPr>
        <w:t xml:space="preserve"> assuming </w:t>
      </w:r>
      <w:r w:rsidRPr="00557603">
        <w:rPr>
          <w:i/>
          <w:lang w:val="en-AU"/>
        </w:rPr>
        <w:t>d</w:t>
      </w:r>
      <w:r w:rsidRPr="00557603">
        <w:rPr>
          <w:i/>
          <w:vertAlign w:val="subscript"/>
          <w:lang w:val="en-AU"/>
        </w:rPr>
        <w:t xml:space="preserve">2,1 </w:t>
      </w:r>
      <w:r w:rsidRPr="00557603">
        <w:rPr>
          <w:lang w:val="en-AU"/>
        </w:rPr>
        <w:t>= 1</w:t>
      </w:r>
      <w:r w:rsidRPr="00557603">
        <w:rPr>
          <w:lang w:eastAsia="ko-KR"/>
        </w:rPr>
        <w:t xml:space="preserve">, </w:t>
      </w:r>
      <w:r w:rsidRPr="00557603">
        <w:rPr>
          <w:i/>
          <w:lang w:val="en-AU"/>
        </w:rPr>
        <w:t>d</w:t>
      </w:r>
      <w:r w:rsidRPr="00557603">
        <w:rPr>
          <w:i/>
          <w:vertAlign w:val="subscript"/>
          <w:lang w:val="en-AU"/>
        </w:rPr>
        <w:t>2,2</w:t>
      </w:r>
      <w:r w:rsidRPr="00557603">
        <w:rPr>
          <w:lang w:val="en-AU"/>
        </w:rPr>
        <w:t>=0, and</w:t>
      </w:r>
      <w:r w:rsidRPr="00557603">
        <w:rPr>
          <w:lang w:eastAsia="ko-KR"/>
        </w:rPr>
        <w:t xml:space="preserve"> with </w:t>
      </w:r>
      <w:bookmarkStart w:id="19" w:name="OLE_LINK29"/>
      <w:r w:rsidRPr="00557603">
        <w:rPr>
          <w:i/>
          <w:lang w:val="en-AU"/>
        </w:rPr>
        <w:t>µ</w:t>
      </w:r>
      <w:r w:rsidRPr="00557603">
        <w:rPr>
          <w:i/>
          <w:vertAlign w:val="subscript"/>
          <w:lang w:val="en-AU"/>
        </w:rPr>
        <w:t>DL</w:t>
      </w:r>
      <w:bookmarkEnd w:id="19"/>
      <w:r w:rsidRPr="00557603">
        <w:rPr>
          <w:lang w:eastAsia="ko-KR"/>
        </w:rPr>
        <w:t xml:space="preserve"> corresponding to the subcarrier spacing of the active downlink BWP of </w:t>
      </w:r>
      <w:bookmarkStart w:id="20" w:name="OLE_LINK30"/>
      <w:r w:rsidRPr="00557603">
        <w:rPr>
          <w:lang w:eastAsia="ko-KR"/>
        </w:rPr>
        <w:t>the scheduling cell for a configured grant</w:t>
      </w:r>
      <w:bookmarkEnd w:id="20"/>
      <w:r w:rsidRPr="00557603">
        <w:rPr>
          <w:lang w:eastAsia="ko-KR"/>
        </w:rPr>
        <w:t xml:space="preserve"> if the power headroom report is reported on the PUSCH using the configured grant.</w:t>
      </w:r>
    </w:p>
    <w:p w14:paraId="7E1D16C5" w14:textId="77777777" w:rsidR="00871504" w:rsidRDefault="00871504" w:rsidP="00871504">
      <w:pPr>
        <w:pStyle w:val="ListParagraph"/>
        <w:spacing w:after="180" w:line="240" w:lineRule="auto"/>
        <w:ind w:left="0"/>
        <w:jc w:val="both"/>
        <w:rPr>
          <w:rFonts w:ascii="Times New Roman" w:hAnsi="Times New Roman"/>
          <w:sz w:val="20"/>
          <w:szCs w:val="20"/>
        </w:rPr>
      </w:pPr>
      <w:r w:rsidRPr="0093391D">
        <w:rPr>
          <w:rFonts w:ascii="Times New Roman" w:hAnsi="Times New Roman"/>
          <w:sz w:val="20"/>
          <w:szCs w:val="20"/>
        </w:rPr>
        <w:t>I</w:t>
      </w:r>
      <w:r w:rsidRPr="0093391D">
        <w:rPr>
          <w:rFonts w:ascii="Times New Roman" w:hAnsi="Times New Roman" w:hint="eastAsia"/>
          <w:sz w:val="20"/>
          <w:szCs w:val="20"/>
        </w:rPr>
        <w:t xml:space="preserve">f a UE </w:t>
      </w:r>
    </w:p>
    <w:p w14:paraId="3CFF8365" w14:textId="77777777" w:rsidR="00871504" w:rsidRDefault="00871504" w:rsidP="00871504">
      <w:pPr>
        <w:pStyle w:val="B1"/>
      </w:pPr>
      <w:r>
        <w:t>-</w:t>
      </w:r>
      <w:r>
        <w:tab/>
      </w:r>
      <w:r w:rsidRPr="0093391D">
        <w:rPr>
          <w:rFonts w:hint="eastAsia"/>
        </w:rPr>
        <w:t>is configured with two UL carriers for a serving cell</w:t>
      </w:r>
      <w:r>
        <w:rPr>
          <w:lang w:val="en-US"/>
        </w:rPr>
        <w:t>,</w:t>
      </w:r>
      <w:r w:rsidRPr="0093391D">
        <w:rPr>
          <w:rFonts w:hint="eastAsia"/>
        </w:rPr>
        <w:t xml:space="preserve"> </w:t>
      </w:r>
      <w:r>
        <w:t xml:space="preserve">and </w:t>
      </w:r>
    </w:p>
    <w:p w14:paraId="31608F09" w14:textId="77777777" w:rsidR="00871504" w:rsidRDefault="00871504" w:rsidP="00871504">
      <w:pPr>
        <w:pStyle w:val="B1"/>
        <w:rPr>
          <w:lang w:val="en-US"/>
        </w:rPr>
      </w:pPr>
      <w:r>
        <w:t>-</w:t>
      </w:r>
      <w:r>
        <w:tab/>
      </w:r>
      <w:r>
        <w:rPr>
          <w:rFonts w:hint="eastAsia"/>
        </w:rPr>
        <w:t xml:space="preserve">determines </w:t>
      </w:r>
      <w:r>
        <w:rPr>
          <w:lang w:val="en-US"/>
        </w:rPr>
        <w:t xml:space="preserve">a </w:t>
      </w:r>
      <w:r w:rsidRPr="0093391D">
        <w:rPr>
          <w:rFonts w:hint="eastAsia"/>
        </w:rPr>
        <w:t xml:space="preserve">Type 1 power headroom report </w:t>
      </w:r>
      <w:r>
        <w:rPr>
          <w:lang w:val="en-US"/>
        </w:rPr>
        <w:t xml:space="preserve">and a </w:t>
      </w:r>
      <w:r>
        <w:rPr>
          <w:rFonts w:hint="eastAsia"/>
        </w:rPr>
        <w:t>Type 3</w:t>
      </w:r>
      <w:r w:rsidRPr="0093391D">
        <w:rPr>
          <w:rFonts w:hint="eastAsia"/>
        </w:rPr>
        <w:t xml:space="preserve"> power headroom report</w:t>
      </w:r>
      <w:r>
        <w:rPr>
          <w:lang w:val="en-US"/>
        </w:rPr>
        <w:t xml:space="preserve"> for the serving cell </w:t>
      </w:r>
    </w:p>
    <w:p w14:paraId="605C21D6" w14:textId="77777777" w:rsidR="00871504" w:rsidRDefault="00871504" w:rsidP="00871504">
      <w:pPr>
        <w:rPr>
          <w:lang w:val="en-US"/>
        </w:rPr>
      </w:pPr>
      <w:r>
        <w:rPr>
          <w:lang w:val="en-US"/>
        </w:rPr>
        <w:t>the UE</w:t>
      </w:r>
    </w:p>
    <w:p w14:paraId="498AF937" w14:textId="77777777" w:rsidR="00871504" w:rsidRDefault="00871504" w:rsidP="00871504">
      <w:pPr>
        <w:pStyle w:val="B1"/>
        <w:rPr>
          <w:lang w:val="en-US" w:eastAsia="ja-JP"/>
        </w:rPr>
      </w:pPr>
      <w:r>
        <w:rPr>
          <w:lang w:val="en-US" w:eastAsia="ja-JP"/>
        </w:rPr>
        <w:t>-</w:t>
      </w:r>
      <w:r>
        <w:rPr>
          <w:lang w:val="en-US" w:eastAsia="ja-JP"/>
        </w:rPr>
        <w:tab/>
        <w:t>provides the Type 1 power headroom report if both the Type 1 and Type 3 power headroom reports are based on respective actual transmissions or on respective reference transmissions</w:t>
      </w:r>
    </w:p>
    <w:p w14:paraId="73879116" w14:textId="77777777" w:rsidR="00871504" w:rsidRPr="005446E5" w:rsidRDefault="00871504" w:rsidP="00871504">
      <w:pPr>
        <w:pStyle w:val="B1"/>
        <w:rPr>
          <w:lang w:val="en-US" w:eastAsia="ja-JP"/>
        </w:rPr>
      </w:pPr>
      <w:r>
        <w:rPr>
          <w:lang w:val="en-US" w:eastAsia="ja-JP"/>
        </w:rPr>
        <w:t>-</w:t>
      </w:r>
      <w:r>
        <w:rPr>
          <w:lang w:val="en-US" w:eastAsia="ja-JP"/>
        </w:rPr>
        <w:tab/>
        <w:t>provides the power headroom report that is based on a respective actual transmission if either the Type 1 report or the Type 3 report is based on a respective reference transmission</w:t>
      </w:r>
    </w:p>
    <w:p w14:paraId="32D5FE97" w14:textId="6D0B4C15" w:rsidR="00871504" w:rsidRPr="00B916EC" w:rsidRDefault="00871504" w:rsidP="00871504">
      <w:r w:rsidRPr="006D0784">
        <w:t>If a</w:t>
      </w:r>
      <w:r w:rsidRPr="00FC53F7">
        <w:t xml:space="preserve"> UE is configured with a SCG and if </w:t>
      </w:r>
      <w:r w:rsidRPr="00FC53F7">
        <w:rPr>
          <w:i/>
        </w:rPr>
        <w:t>phr-ModeOtherCG</w:t>
      </w:r>
      <w:r w:rsidRPr="00F13F0C">
        <w:t xml:space="preserve"> for a CG indicates </w:t>
      </w:r>
      <w:r>
        <w:t>'</w:t>
      </w:r>
      <w:r w:rsidRPr="00F13F0C">
        <w:t>virtual</w:t>
      </w:r>
      <w:r>
        <w:t>'</w:t>
      </w:r>
      <w:r w:rsidRPr="00F13F0C">
        <w:t xml:space="preserve"> then</w:t>
      </w:r>
      <w:r w:rsidRPr="00FA0CBB">
        <w:t xml:space="preserve">, for power headroom reports transmitted on the CG, the UE computes </w:t>
      </w:r>
      <w:r w:rsidRPr="00FA0CBB">
        <w:rPr>
          <w:i/>
        </w:rPr>
        <w:t>PH</w:t>
      </w:r>
      <w:r w:rsidRPr="00FA0CBB">
        <w:t xml:space="preserve"> assuming that the UE does not transmit PUSCH/PUCCH on any serving cell of the other CG.</w:t>
      </w:r>
      <w:r>
        <w:t xml:space="preserve"> </w:t>
      </w:r>
      <w:r w:rsidR="00700136">
        <w:t>For NR-DC when both the MCG and the SCG operate either</w:t>
      </w:r>
      <w:r w:rsidR="00700136" w:rsidRPr="00B916EC">
        <w:t xml:space="preserve"> </w:t>
      </w:r>
      <w:r w:rsidR="00700136">
        <w:rPr>
          <w:lang w:val="en-US"/>
        </w:rPr>
        <w:t>in FR1 or in FR2</w:t>
      </w:r>
      <w:r w:rsidR="00700136">
        <w:t xml:space="preserve"> and</w:t>
      </w:r>
      <w:r w:rsidR="00700136" w:rsidRPr="00FA0CBB">
        <w:t xml:space="preserve"> for </w:t>
      </w:r>
      <w:r w:rsidR="00700136">
        <w:t xml:space="preserve">a </w:t>
      </w:r>
      <w:r w:rsidR="00700136" w:rsidRPr="00FA0CBB">
        <w:t xml:space="preserve">power headroom report transmitted on </w:t>
      </w:r>
      <w:r w:rsidR="00700136">
        <w:t>the M</w:t>
      </w:r>
      <w:r w:rsidR="00700136" w:rsidRPr="00FA0CBB">
        <w:t>CG</w:t>
      </w:r>
      <w:r w:rsidR="00700136">
        <w:t xml:space="preserve"> or the SCG</w:t>
      </w:r>
      <w:r w:rsidR="00700136" w:rsidRPr="00FA0CBB">
        <w:t xml:space="preserve">, the UE computes </w:t>
      </w:r>
      <w:r w:rsidR="00700136" w:rsidRPr="00FA0CBB">
        <w:rPr>
          <w:i/>
        </w:rPr>
        <w:t>PH</w:t>
      </w:r>
      <w:r w:rsidR="00700136">
        <w:t xml:space="preserve"> </w:t>
      </w:r>
      <w:r w:rsidR="00700136" w:rsidRPr="00FA0CBB">
        <w:t xml:space="preserve">assuming that the UE does not transmit PUSCH/PUCCH on any serving cell of the </w:t>
      </w:r>
      <w:r w:rsidR="00700136">
        <w:t>SCG or the MCG, respectively.</w:t>
      </w:r>
    </w:p>
    <w:p w14:paraId="5694BB99" w14:textId="77777777" w:rsidR="00871504" w:rsidRPr="00B916EC" w:rsidRDefault="00871504" w:rsidP="00871504">
      <w:r w:rsidRPr="00B916EC">
        <w:t xml:space="preserve">If the UE is configured with a SCG, </w:t>
      </w:r>
    </w:p>
    <w:p w14:paraId="22EDC722" w14:textId="77777777" w:rsidR="00871504" w:rsidRPr="00B916EC" w:rsidRDefault="00871504" w:rsidP="00871504">
      <w:pPr>
        <w:pStyle w:val="B1"/>
        <w:rPr>
          <w:lang w:val="en-US"/>
        </w:rPr>
      </w:pPr>
      <w:r>
        <w:t>-</w:t>
      </w:r>
      <w:r>
        <w:tab/>
      </w:r>
      <w:r w:rsidRPr="00B916EC">
        <w:t xml:space="preserve">For computing power headroom for cells belonging to MCG, the term </w:t>
      </w:r>
      <w:r>
        <w:t>'</w:t>
      </w:r>
      <w:r w:rsidRPr="00B916EC">
        <w:t>serving cell</w:t>
      </w:r>
      <w:r>
        <w:t>'</w:t>
      </w:r>
      <w:r w:rsidRPr="00B916EC">
        <w:t xml:space="preserve"> in this subclause refers to serving cell belonging to the MCG.</w:t>
      </w:r>
    </w:p>
    <w:p w14:paraId="16FD2212" w14:textId="77777777" w:rsidR="00871504" w:rsidRPr="00B916EC" w:rsidRDefault="00871504" w:rsidP="00871504">
      <w:pPr>
        <w:pStyle w:val="B1"/>
      </w:pPr>
      <w:r>
        <w:t>-</w:t>
      </w:r>
      <w:r>
        <w:tab/>
      </w:r>
      <w:r w:rsidRPr="00B916EC">
        <w:t xml:space="preserve">For computing power headroom for cells belonging to SCG, the term </w:t>
      </w:r>
      <w:r>
        <w:t>'</w:t>
      </w:r>
      <w:r w:rsidRPr="00B916EC">
        <w:t>serving cell</w:t>
      </w:r>
      <w:r>
        <w:t>'</w:t>
      </w:r>
      <w:r w:rsidRPr="00B916EC">
        <w:t xml:space="preserve"> in this subclause refers to serving cell belonging to the SCG. The term </w:t>
      </w:r>
      <w:r>
        <w:t>'</w:t>
      </w:r>
      <w:r w:rsidRPr="00B916EC">
        <w:t>primary cell</w:t>
      </w:r>
      <w:r>
        <w:t>'</w:t>
      </w:r>
      <w:r w:rsidRPr="00B916EC">
        <w:t xml:space="preserve"> in this subclause refers to the PSCell of the SCG.</w:t>
      </w:r>
    </w:p>
    <w:p w14:paraId="0810C14B" w14:textId="77777777" w:rsidR="00871504" w:rsidRPr="00B916EC" w:rsidRDefault="00871504" w:rsidP="00871504">
      <w:r w:rsidRPr="00B916EC">
        <w:t xml:space="preserve">If the UE is configured with a </w:t>
      </w:r>
      <w:r w:rsidRPr="00B916EC">
        <w:rPr>
          <w:rFonts w:eastAsia="SimSun" w:hint="eastAsia"/>
          <w:lang w:eastAsia="zh-CN"/>
        </w:rPr>
        <w:t>PUCCH</w:t>
      </w:r>
      <w:r w:rsidRPr="00B916EC">
        <w:rPr>
          <w:rFonts w:eastAsia="SimSun"/>
          <w:lang w:eastAsia="zh-CN"/>
        </w:rPr>
        <w:t>-</w:t>
      </w:r>
      <w:r w:rsidRPr="00B916EC">
        <w:rPr>
          <w:rFonts w:eastAsia="SimSun" w:hint="eastAsia"/>
          <w:lang w:eastAsia="zh-CN"/>
        </w:rPr>
        <w:t>SCell</w:t>
      </w:r>
      <w:r w:rsidRPr="00B916EC">
        <w:t xml:space="preserve">, </w:t>
      </w:r>
    </w:p>
    <w:p w14:paraId="05D408EE" w14:textId="77777777" w:rsidR="00871504" w:rsidRPr="00B916EC" w:rsidRDefault="00871504" w:rsidP="00871504">
      <w:pPr>
        <w:pStyle w:val="B1"/>
        <w:rPr>
          <w:lang w:val="en-US"/>
        </w:rPr>
      </w:pPr>
      <w:r>
        <w:t>-</w:t>
      </w:r>
      <w:r>
        <w:tab/>
      </w:r>
      <w:r w:rsidRPr="00B916EC">
        <w:t xml:space="preserve">For computing power headroom for cells belonging to </w:t>
      </w:r>
      <w:r w:rsidRPr="00B916EC">
        <w:rPr>
          <w:rFonts w:eastAsia="SimSun" w:hint="eastAsia"/>
          <w:lang w:eastAsia="zh-CN"/>
        </w:rPr>
        <w:t>primary PUCCH group</w:t>
      </w:r>
      <w:r w:rsidRPr="00B916EC">
        <w:t xml:space="preserve">, the term </w:t>
      </w:r>
      <w:r>
        <w:t>'</w:t>
      </w:r>
      <w:r w:rsidRPr="00B916EC">
        <w:t>serving cell</w:t>
      </w:r>
      <w:r>
        <w:t>'</w:t>
      </w:r>
      <w:r w:rsidRPr="00B916EC">
        <w:t xml:space="preserve"> in this subclause refers to serving cell belonging to the </w:t>
      </w:r>
      <w:r w:rsidRPr="00B916EC">
        <w:rPr>
          <w:rFonts w:eastAsia="SimSun" w:hint="eastAsia"/>
          <w:lang w:eastAsia="zh-CN"/>
        </w:rPr>
        <w:t>primary PUCCH group</w:t>
      </w:r>
      <w:r w:rsidRPr="00B916EC">
        <w:t>.</w:t>
      </w:r>
    </w:p>
    <w:p w14:paraId="32674C28" w14:textId="77777777" w:rsidR="00871504" w:rsidRDefault="00871504" w:rsidP="00871504">
      <w:pPr>
        <w:pStyle w:val="B1"/>
      </w:pPr>
      <w:r>
        <w:t>-</w:t>
      </w:r>
      <w:r>
        <w:tab/>
      </w:r>
      <w:r w:rsidRPr="00B916EC">
        <w:t xml:space="preserve">For computing power headroom for cells belonging to </w:t>
      </w:r>
      <w:r w:rsidRPr="00B916EC">
        <w:rPr>
          <w:rFonts w:eastAsia="SimSun" w:hint="eastAsia"/>
          <w:lang w:eastAsia="zh-CN"/>
        </w:rPr>
        <w:t>secondary PUCCH group</w:t>
      </w:r>
      <w:r w:rsidRPr="00B916EC">
        <w:t xml:space="preserve">, the term </w:t>
      </w:r>
      <w:r>
        <w:t>'</w:t>
      </w:r>
      <w:r w:rsidRPr="00B916EC">
        <w:t>serving cell</w:t>
      </w:r>
      <w:r>
        <w:t>'</w:t>
      </w:r>
      <w:r w:rsidRPr="00B916EC">
        <w:t xml:space="preserve"> in this subclause refers to serving cell belonging to the </w:t>
      </w:r>
      <w:r w:rsidRPr="00B916EC">
        <w:rPr>
          <w:rFonts w:eastAsia="SimSun" w:hint="eastAsia"/>
          <w:lang w:eastAsia="zh-CN"/>
        </w:rPr>
        <w:t>secondary PUCCH group</w:t>
      </w:r>
      <w:r w:rsidRPr="00B916EC">
        <w:t xml:space="preserve">. The term </w:t>
      </w:r>
      <w:r>
        <w:t>'</w:t>
      </w:r>
      <w:r w:rsidRPr="00B916EC">
        <w:t>primary cell</w:t>
      </w:r>
      <w:r>
        <w:t>'</w:t>
      </w:r>
      <w:r w:rsidRPr="00B916EC">
        <w:t xml:space="preserve"> in this subclause refers to the </w:t>
      </w:r>
      <w:r w:rsidRPr="00B916EC">
        <w:rPr>
          <w:rFonts w:eastAsia="SimSun" w:hint="eastAsia"/>
          <w:lang w:eastAsia="zh-CN"/>
        </w:rPr>
        <w:t>PUCCH</w:t>
      </w:r>
      <w:r w:rsidRPr="00B916EC">
        <w:rPr>
          <w:rFonts w:eastAsia="SimSun"/>
          <w:lang w:eastAsia="zh-CN"/>
        </w:rPr>
        <w:t>-</w:t>
      </w:r>
      <w:r w:rsidRPr="00B916EC">
        <w:rPr>
          <w:rFonts w:eastAsia="SimSun" w:hint="eastAsia"/>
          <w:lang w:eastAsia="zh-CN"/>
        </w:rPr>
        <w:t>SCell</w:t>
      </w:r>
      <w:r w:rsidRPr="00B916EC">
        <w:t xml:space="preserve"> of the </w:t>
      </w:r>
      <w:r w:rsidRPr="00B916EC">
        <w:rPr>
          <w:rFonts w:eastAsia="SimSun" w:hint="eastAsia"/>
          <w:lang w:eastAsia="zh-CN"/>
        </w:rPr>
        <w:t>secondary PUCCH group</w:t>
      </w:r>
      <w:r w:rsidRPr="00B916EC">
        <w:t>.</w:t>
      </w:r>
    </w:p>
    <w:p w14:paraId="3FE16F20" w14:textId="77777777" w:rsidR="00871504" w:rsidRDefault="00871504" w:rsidP="00871504">
      <w:pPr>
        <w:rPr>
          <w:lang w:val="en-US" w:eastAsia="ja-JP"/>
        </w:rPr>
      </w:pPr>
      <w:r w:rsidRPr="008E16E0">
        <w:rPr>
          <w:lang w:eastAsia="ja-JP"/>
        </w:rPr>
        <w:t>For a UE configured with EN-DC/NE-DC</w:t>
      </w:r>
      <w:r>
        <w:rPr>
          <w:lang w:eastAsia="ja-JP"/>
        </w:rPr>
        <w:t xml:space="preserve"> and capable of dynamic power sharing,</w:t>
      </w:r>
      <w:r>
        <w:rPr>
          <w:lang w:val="en-US" w:eastAsia="ja-JP"/>
        </w:rPr>
        <w:t xml:space="preserve"> if</w:t>
      </w:r>
      <w:r w:rsidRPr="00D81CFB">
        <w:t xml:space="preserve"> </w:t>
      </w:r>
      <w:r>
        <w:rPr>
          <w:lang w:val="en-US" w:eastAsia="ja-JP"/>
        </w:rPr>
        <w:t xml:space="preserve">E-UTRA Dual Connectivity PHR </w:t>
      </w:r>
      <w:r>
        <w:rPr>
          <w:rFonts w:hint="eastAsia"/>
          <w:lang w:eastAsia="zh-CN"/>
        </w:rPr>
        <w:t>[1</w:t>
      </w:r>
      <w:r>
        <w:rPr>
          <w:lang w:eastAsia="zh-CN"/>
        </w:rPr>
        <w:t>4</w:t>
      </w:r>
      <w:r>
        <w:rPr>
          <w:rFonts w:hint="eastAsia"/>
          <w:lang w:eastAsia="zh-CN"/>
        </w:rPr>
        <w:t>, TS</w:t>
      </w:r>
      <w:r>
        <w:rPr>
          <w:lang w:eastAsia="zh-CN"/>
        </w:rPr>
        <w:t xml:space="preserve"> </w:t>
      </w:r>
      <w:r>
        <w:rPr>
          <w:rFonts w:hint="eastAsia"/>
          <w:lang w:eastAsia="zh-CN"/>
        </w:rPr>
        <w:t>3</w:t>
      </w:r>
      <w:r>
        <w:rPr>
          <w:lang w:eastAsia="zh-CN"/>
        </w:rPr>
        <w:t>6</w:t>
      </w:r>
      <w:r>
        <w:rPr>
          <w:rFonts w:hint="eastAsia"/>
          <w:lang w:eastAsia="zh-CN"/>
        </w:rPr>
        <w:t>.3</w:t>
      </w:r>
      <w:r>
        <w:rPr>
          <w:lang w:eastAsia="zh-CN"/>
        </w:rPr>
        <w:t>21</w:t>
      </w:r>
      <w:r>
        <w:rPr>
          <w:rFonts w:hint="eastAsia"/>
          <w:lang w:eastAsia="zh-CN"/>
        </w:rPr>
        <w:t>]</w:t>
      </w:r>
      <w:r>
        <w:rPr>
          <w:lang w:eastAsia="zh-CN"/>
        </w:rPr>
        <w:t xml:space="preserve"> is triggered</w:t>
      </w:r>
      <w:r>
        <w:rPr>
          <w:lang w:val="en-US" w:eastAsia="ja-JP"/>
        </w:rPr>
        <w:t xml:space="preserve"> and, </w:t>
      </w:r>
    </w:p>
    <w:p w14:paraId="4670FB3C" w14:textId="77777777" w:rsidR="00871504" w:rsidRPr="000600E8" w:rsidRDefault="00871504" w:rsidP="00871504">
      <w:pPr>
        <w:pStyle w:val="B1"/>
        <w:rPr>
          <w:lang w:val="en-US" w:eastAsia="ja-JP"/>
        </w:rPr>
      </w:pPr>
      <w:r>
        <w:rPr>
          <w:lang w:eastAsia="ja-JP"/>
        </w:rPr>
        <w:t>-</w:t>
      </w:r>
      <w:r>
        <w:rPr>
          <w:lang w:eastAsia="ja-JP"/>
        </w:rPr>
        <w:tab/>
        <w:t>if</w:t>
      </w:r>
      <w:r w:rsidRPr="00444289">
        <w:rPr>
          <w:lang w:eastAsia="ja-JP"/>
        </w:rPr>
        <w:t xml:space="preserve"> </w:t>
      </w:r>
      <w:r>
        <w:rPr>
          <w:lang w:eastAsia="ja-JP"/>
        </w:rPr>
        <w:t>the duration of NR slot on active UL BWP is different from that of E-UTRA subframe carrying</w:t>
      </w:r>
      <w:r w:rsidRPr="00330A9B">
        <w:rPr>
          <w:noProof/>
          <w:lang w:eastAsia="zh-CN"/>
        </w:rPr>
        <w:t xml:space="preserve"> the </w:t>
      </w:r>
      <w:r w:rsidRPr="008A423B">
        <w:rPr>
          <w:noProof/>
          <w:lang w:eastAsia="zh-CN"/>
        </w:rPr>
        <w:t>Dual Connectivity PHR</w:t>
      </w:r>
      <w:r>
        <w:rPr>
          <w:lang w:eastAsia="ja-JP"/>
        </w:rPr>
        <w:t xml:space="preserve">, </w:t>
      </w:r>
      <w:r>
        <w:rPr>
          <w:lang w:val="en-US" w:eastAsia="ja-JP"/>
        </w:rPr>
        <w:t xml:space="preserve">the </w:t>
      </w:r>
      <w:r>
        <w:rPr>
          <w:lang w:eastAsia="ja-JP"/>
        </w:rPr>
        <w:t xml:space="preserve">UE provides power headroom of </w:t>
      </w:r>
      <w:r w:rsidRPr="00444289">
        <w:rPr>
          <w:lang w:eastAsia="ja-JP"/>
        </w:rPr>
        <w:t>the first NR slot that</w:t>
      </w:r>
      <w:r>
        <w:rPr>
          <w:lang w:eastAsia="ja-JP"/>
        </w:rPr>
        <w:t xml:space="preserve"> fully</w:t>
      </w:r>
      <w:r w:rsidRPr="00444289">
        <w:rPr>
          <w:lang w:eastAsia="ja-JP"/>
        </w:rPr>
        <w:t xml:space="preserve"> overlaps with </w:t>
      </w:r>
      <w:r>
        <w:rPr>
          <w:lang w:eastAsia="ja-JP"/>
        </w:rPr>
        <w:t xml:space="preserve">the </w:t>
      </w:r>
      <w:r>
        <w:rPr>
          <w:lang w:val="en-US" w:eastAsia="zh-CN"/>
        </w:rPr>
        <w:t>E-UTRA</w:t>
      </w:r>
      <w:r>
        <w:rPr>
          <w:lang w:eastAsia="ja-JP"/>
        </w:rPr>
        <w:t xml:space="preserve"> subframe</w:t>
      </w:r>
      <w:r>
        <w:rPr>
          <w:lang w:val="en-US" w:eastAsia="ja-JP"/>
        </w:rPr>
        <w:t>;</w:t>
      </w:r>
    </w:p>
    <w:p w14:paraId="77631A1D" w14:textId="6EFE1B02" w:rsidR="00871504" w:rsidRDefault="00871504" w:rsidP="00871504">
      <w:pPr>
        <w:pStyle w:val="B1"/>
        <w:rPr>
          <w:lang w:eastAsia="ja-JP"/>
        </w:rPr>
      </w:pPr>
      <w:r>
        <w:lastRenderedPageBreak/>
        <w:t>-</w:t>
      </w:r>
      <w:r>
        <w:tab/>
        <w:t>if</w:t>
      </w:r>
      <w:r w:rsidRPr="00444289">
        <w:t xml:space="preserve"> </w:t>
      </w:r>
      <w:r>
        <w:t>the duration of NR slot on active UL BWP is the same as that of E-UTRA subframe carrying</w:t>
      </w:r>
      <w:r w:rsidRPr="00330A9B">
        <w:t xml:space="preserve"> the </w:t>
      </w:r>
      <w:r w:rsidRPr="008A423B">
        <w:t>Dual Connectivity PHR</w:t>
      </w:r>
      <w:r>
        <w:t xml:space="preserve"> for asynchronous EN-DC/NE-DC [10, TS </w:t>
      </w:r>
      <w:r w:rsidRPr="00890865">
        <w:t>38.133</w:t>
      </w:r>
      <w:r>
        <w:t xml:space="preserve">], the UE provides </w:t>
      </w:r>
      <w:r w:rsidRPr="005333D4">
        <w:t xml:space="preserve">power headroom </w:t>
      </w:r>
      <w:r>
        <w:t xml:space="preserve">of </w:t>
      </w:r>
      <w:r w:rsidRPr="00444289">
        <w:t xml:space="preserve">the first </w:t>
      </w:r>
      <w:r w:rsidRPr="000600E8">
        <w:t>NR slot</w:t>
      </w:r>
      <w:r w:rsidRPr="00444289">
        <w:t xml:space="preserve"> that</w:t>
      </w:r>
      <w:r>
        <w:t xml:space="preserve"> </w:t>
      </w:r>
      <w:r w:rsidRPr="00444289">
        <w:t xml:space="preserve">overlaps with </w:t>
      </w:r>
      <w:r>
        <w:t xml:space="preserve">the </w:t>
      </w:r>
      <w:r w:rsidRPr="000934BF">
        <w:t>E-UTRA</w:t>
      </w:r>
      <w:r>
        <w:t xml:space="preserve"> subframe</w:t>
      </w:r>
      <w:r w:rsidRPr="00444289">
        <w:rPr>
          <w:lang w:eastAsia="ja-JP"/>
        </w:rPr>
        <w:t>.</w:t>
      </w:r>
    </w:p>
    <w:p w14:paraId="255F1A82" w14:textId="77777777" w:rsidR="001D7B57" w:rsidRDefault="001D7B57" w:rsidP="00871504">
      <w:pPr>
        <w:pStyle w:val="B1"/>
        <w:rPr>
          <w:lang w:eastAsia="ja-JP"/>
        </w:rPr>
      </w:pPr>
    </w:p>
    <w:p w14:paraId="2FEDCB43" w14:textId="4D1D995B" w:rsidR="00871504" w:rsidRDefault="00871504" w:rsidP="00871504">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03910F21" w14:textId="77777777" w:rsidR="001D7B57" w:rsidRPr="001D7B57" w:rsidRDefault="001D7B57" w:rsidP="001D7B57">
      <w:pPr>
        <w:rPr>
          <w:rFonts w:eastAsia="SimSun"/>
          <w:lang w:eastAsia="zh-CN"/>
        </w:rPr>
      </w:pPr>
    </w:p>
    <w:p w14:paraId="509BA593" w14:textId="77777777" w:rsidR="00871504" w:rsidRPr="00B916EC" w:rsidRDefault="00871504" w:rsidP="00871504">
      <w:pPr>
        <w:pStyle w:val="Heading1"/>
        <w:tabs>
          <w:tab w:val="left" w:pos="1134"/>
        </w:tabs>
      </w:pPr>
      <w:bookmarkStart w:id="21" w:name="_Toc12021466"/>
      <w:bookmarkStart w:id="22" w:name="_Toc20311578"/>
      <w:bookmarkStart w:id="23" w:name="_Toc12021486"/>
      <w:bookmarkStart w:id="24" w:name="_Toc20311598"/>
      <w:bookmarkStart w:id="25" w:name="_Ref491451763"/>
      <w:bookmarkStart w:id="26" w:name="_Ref491466492"/>
      <w:bookmarkStart w:id="27" w:name="_Toc12021492"/>
      <w:bookmarkStart w:id="28" w:name="_Toc20311604"/>
      <w:r w:rsidRPr="00B916EC">
        <w:t>9</w:t>
      </w:r>
      <w:r w:rsidRPr="00B916EC">
        <w:rPr>
          <w:rFonts w:hint="eastAsia"/>
        </w:rPr>
        <w:tab/>
      </w:r>
      <w:r w:rsidRPr="00B916EC">
        <w:rPr>
          <w:rFonts w:cs="Arial"/>
          <w:szCs w:val="36"/>
        </w:rPr>
        <w:t>UE procedure for reporting control information</w:t>
      </w:r>
      <w:bookmarkEnd w:id="21"/>
      <w:bookmarkEnd w:id="22"/>
    </w:p>
    <w:p w14:paraId="7E2BE93E" w14:textId="77777777" w:rsidR="00871504" w:rsidRPr="00B916EC" w:rsidRDefault="00871504" w:rsidP="00871504">
      <w:r w:rsidRPr="00B916EC">
        <w:t>If a UE is configured with a SCG, the UE shall apply the procedures described in this subclause for both MCG and SCG.</w:t>
      </w:r>
    </w:p>
    <w:p w14:paraId="759FDE7D" w14:textId="77777777" w:rsidR="00871504" w:rsidRPr="00B916EC" w:rsidRDefault="00871504" w:rsidP="00871504">
      <w:pPr>
        <w:pStyle w:val="B1"/>
      </w:pPr>
      <w:r>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14:paraId="11276211" w14:textId="77777777" w:rsidR="00871504" w:rsidRPr="00B916EC" w:rsidRDefault="00871504" w:rsidP="00871504">
      <w:pPr>
        <w:pStyle w:val="B1"/>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PSCell),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PSCell of the SCG.</w:t>
      </w:r>
    </w:p>
    <w:p w14:paraId="2EE9D502" w14:textId="77777777" w:rsidR="00871504" w:rsidRPr="00B916EC" w:rsidRDefault="00871504" w:rsidP="00871504">
      <w:pPr>
        <w:rPr>
          <w:rFonts w:eastAsia="SimSun"/>
          <w:lang w:eastAsia="zh-CN"/>
        </w:rPr>
      </w:pPr>
      <w:r w:rsidRPr="00B916EC">
        <w:t xml:space="preserve">If the UE is configured with a </w:t>
      </w:r>
      <w:r w:rsidRPr="00B916EC">
        <w:rPr>
          <w:rFonts w:eastAsia="SimSun" w:hint="eastAsia"/>
          <w:lang w:eastAsia="zh-CN"/>
        </w:rPr>
        <w:t>PUCCH</w:t>
      </w:r>
      <w:r w:rsidRPr="00B916EC">
        <w:rPr>
          <w:rFonts w:eastAsia="SimSun"/>
          <w:lang w:eastAsia="zh-CN"/>
        </w:rPr>
        <w:t>-</w:t>
      </w:r>
      <w:r w:rsidRPr="00B916EC">
        <w:rPr>
          <w:rFonts w:eastAsia="SimSun" w:hint="eastAsia"/>
          <w:lang w:eastAsia="zh-CN"/>
        </w:rPr>
        <w:t>SCell</w:t>
      </w:r>
      <w:r w:rsidRPr="00B916EC">
        <w:t xml:space="preserve">, the UE shall apply the procedures described in this clause for both </w:t>
      </w:r>
      <w:r w:rsidRPr="00B916EC">
        <w:rPr>
          <w:rFonts w:eastAsia="SimSun" w:hint="eastAsia"/>
          <w:lang w:eastAsia="zh-CN"/>
        </w:rPr>
        <w:t>primary PUCCH group</w:t>
      </w:r>
      <w:r w:rsidRPr="00B916EC">
        <w:t xml:space="preserve"> and </w:t>
      </w:r>
      <w:r w:rsidRPr="00B916EC">
        <w:rPr>
          <w:rFonts w:eastAsia="SimSun" w:hint="eastAsia"/>
          <w:lang w:eastAsia="zh-CN"/>
        </w:rPr>
        <w:t>secondary PUCCH group</w:t>
      </w:r>
    </w:p>
    <w:p w14:paraId="5B9D755B" w14:textId="77777777" w:rsidR="00871504" w:rsidRPr="00B916EC" w:rsidRDefault="00871504" w:rsidP="00871504">
      <w:pPr>
        <w:pStyle w:val="B1"/>
      </w:pPr>
      <w:r>
        <w:t>-</w:t>
      </w:r>
      <w:r>
        <w:tab/>
      </w:r>
      <w:r w:rsidRPr="00B916EC">
        <w:t xml:space="preserve">When the procedures are applied for </w:t>
      </w:r>
      <w:r w:rsidRPr="00B916EC">
        <w:rPr>
          <w:rFonts w:eastAsia="SimSun" w:hint="eastAsia"/>
          <w:lang w:eastAsia="zh-CN"/>
        </w:rPr>
        <w:t>the primary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 xml:space="preserve">serving cells belonging to the </w:t>
      </w:r>
      <w:r w:rsidRPr="00B916EC">
        <w:rPr>
          <w:rFonts w:eastAsia="SimSun" w:hint="eastAsia"/>
          <w:lang w:eastAsia="zh-CN"/>
        </w:rPr>
        <w:t>primary PUCCH group</w:t>
      </w:r>
      <w:r w:rsidRPr="00B916EC">
        <w:rPr>
          <w:lang w:val="en-US"/>
        </w:rPr>
        <w:t xml:space="preserve"> respectively</w:t>
      </w:r>
      <w:r w:rsidRPr="00B916EC">
        <w:t>.</w:t>
      </w:r>
    </w:p>
    <w:p w14:paraId="42AC16C6" w14:textId="77777777" w:rsidR="00871504" w:rsidRPr="00B916EC" w:rsidRDefault="00871504" w:rsidP="00871504">
      <w:pPr>
        <w:pStyle w:val="B1"/>
        <w:rPr>
          <w:lang w:val="en-US"/>
        </w:rPr>
      </w:pPr>
      <w:r>
        <w:t>-</w:t>
      </w:r>
      <w:r>
        <w:tab/>
      </w:r>
      <w:r w:rsidRPr="00B916EC">
        <w:t xml:space="preserve">When the procedures are applied for </w:t>
      </w:r>
      <w:r w:rsidRPr="00B916EC">
        <w:rPr>
          <w:rFonts w:eastAsia="SimSun" w:hint="eastAsia"/>
          <w:lang w:eastAsia="zh-CN"/>
        </w:rPr>
        <w:t>secondary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r w:rsidRPr="00B916EC">
        <w:rPr>
          <w:rFonts w:eastAsia="SimSun" w:hint="eastAsia"/>
          <w:lang w:val="en-US" w:eastAsia="zh-CN"/>
        </w:rPr>
        <w:t>the PUCCH</w:t>
      </w:r>
      <w:r w:rsidRPr="00B916EC">
        <w:rPr>
          <w:rFonts w:eastAsia="SimSun"/>
          <w:lang w:val="en-US" w:eastAsia="zh-CN"/>
        </w:rPr>
        <w:t>-</w:t>
      </w:r>
      <w:r w:rsidRPr="00B916EC">
        <w:rPr>
          <w:rFonts w:eastAsia="SimSun" w:hint="eastAsia"/>
          <w:lang w:val="en-US" w:eastAsia="zh-CN"/>
        </w:rPr>
        <w:t>SCell</w:t>
      </w:r>
      <w:r w:rsidRPr="00B916EC">
        <w:rPr>
          <w:lang w:val="en-US"/>
        </w:rPr>
        <w:t xml:space="preserve">), </w:t>
      </w:r>
      <w:r w:rsidRPr="00B916EC">
        <w:t>serving cell</w:t>
      </w:r>
      <w:r w:rsidRPr="00B916EC">
        <w:rPr>
          <w:lang w:val="en-US"/>
        </w:rPr>
        <w:t xml:space="preserve">, </w:t>
      </w:r>
      <w:r w:rsidRPr="00B916EC">
        <w:t xml:space="preserve">serving cells belonging to the </w:t>
      </w:r>
      <w:r w:rsidRPr="00B916EC">
        <w:rPr>
          <w:rFonts w:eastAsia="SimSun" w:hint="eastAsia"/>
          <w:lang w:eastAsia="zh-CN"/>
        </w:rPr>
        <w:t>secondary PUCCH group</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r w:rsidRPr="00B916EC">
        <w:rPr>
          <w:rFonts w:eastAsia="SimSun" w:hint="eastAsia"/>
          <w:lang w:eastAsia="zh-CN"/>
        </w:rPr>
        <w:t>PUCCH</w:t>
      </w:r>
      <w:r w:rsidRPr="00B916EC">
        <w:rPr>
          <w:rFonts w:eastAsia="SimSun"/>
          <w:lang w:eastAsia="zh-CN"/>
        </w:rPr>
        <w:t>-</w:t>
      </w:r>
      <w:r w:rsidRPr="00B916EC">
        <w:rPr>
          <w:rFonts w:eastAsia="SimSun" w:hint="eastAsia"/>
          <w:lang w:eastAsia="zh-CN"/>
        </w:rPr>
        <w:t>SCell</w:t>
      </w:r>
      <w:r w:rsidRPr="00B916EC">
        <w:t xml:space="preserve"> of the </w:t>
      </w:r>
      <w:r w:rsidRPr="00B916EC">
        <w:rPr>
          <w:rFonts w:eastAsia="SimSun" w:hint="eastAsia"/>
          <w:lang w:eastAsia="zh-CN"/>
        </w:rPr>
        <w:t>secondary PUCCH group</w:t>
      </w:r>
      <w:r w:rsidRPr="00B916EC">
        <w:t>.</w:t>
      </w:r>
    </w:p>
    <w:p w14:paraId="64101F76" w14:textId="4E70B994" w:rsidR="009931D3" w:rsidRDefault="00700136" w:rsidP="009931D3">
      <w:pPr>
        <w:rPr>
          <w:lang w:eastAsia="ko-KR"/>
        </w:rPr>
      </w:pPr>
      <w:r>
        <w:t>For NR-DC when both the MCG and the SCG operate either</w:t>
      </w:r>
      <w:r w:rsidRPr="00B916EC">
        <w:t xml:space="preserve"> </w:t>
      </w:r>
      <w:r>
        <w:rPr>
          <w:lang w:val="en-US"/>
        </w:rPr>
        <w:t>in FR1 or in FR2</w:t>
      </w:r>
      <w:r>
        <w:t xml:space="preserve"> and</w:t>
      </w:r>
      <w:r w:rsidRPr="00FA0CBB">
        <w:t xml:space="preserve"> for </w:t>
      </w:r>
      <w:r>
        <w:t xml:space="preserve">a </w:t>
      </w:r>
      <w:r w:rsidRPr="00FA0CBB">
        <w:t xml:space="preserve">power headroom report transmitted on </w:t>
      </w:r>
      <w:r>
        <w:t>the M</w:t>
      </w:r>
      <w:r w:rsidRPr="00FA0CBB">
        <w:t>CG</w:t>
      </w:r>
      <w:r>
        <w:t xml:space="preserve"> or the SCG</w:t>
      </w:r>
      <w:r w:rsidRPr="00FA0CBB">
        <w:t xml:space="preserve">, the UE computes </w:t>
      </w:r>
      <w:r w:rsidRPr="00FA0CBB">
        <w:rPr>
          <w:i/>
        </w:rPr>
        <w:t>PH</w:t>
      </w:r>
      <w:r>
        <w:t xml:space="preserve"> </w:t>
      </w:r>
      <w:r w:rsidRPr="00FA0CBB">
        <w:t xml:space="preserve">assuming that the UE does not transmit PUSCH/PUCCH on any serving cell of the </w:t>
      </w:r>
      <w:r>
        <w:t>SCG or the MCG, respectively.</w:t>
      </w:r>
    </w:p>
    <w:p w14:paraId="193D082A" w14:textId="77777777" w:rsidR="00871504" w:rsidRPr="000600E8" w:rsidRDefault="00871504" w:rsidP="00871504">
      <w:pPr>
        <w:rPr>
          <w:lang w:eastAsia="zh-CN"/>
        </w:rPr>
      </w:pPr>
      <w:r w:rsidRPr="000600E8">
        <w:rPr>
          <w:lang w:eastAsia="ko-KR"/>
        </w:rPr>
        <w:t>If a UE is configured for NR-DC operation, the UE does not expect to be configured with a PUCCH-SCell.</w:t>
      </w:r>
    </w:p>
    <w:p w14:paraId="556EE469" w14:textId="77777777" w:rsidR="00871504" w:rsidRPr="00744E09" w:rsidRDefault="00871504" w:rsidP="00871504">
      <w:r w:rsidRPr="00844103">
        <w:rPr>
          <w:lang w:eastAsia="zh-CN"/>
        </w:rPr>
        <w:t>If a UE would transmit on a serving cell a PUSCH without UL-SCH that overlaps with a PUCCH transmissi</w:t>
      </w:r>
      <w:r w:rsidRPr="000F77FD">
        <w:rPr>
          <w:lang w:eastAsia="zh-CN"/>
        </w:rPr>
        <w:t xml:space="preserve">on on </w:t>
      </w:r>
      <w:r>
        <w:rPr>
          <w:lang w:eastAsia="zh-CN"/>
        </w:rPr>
        <w:t>a</w:t>
      </w:r>
      <w:r w:rsidRPr="000F77FD">
        <w:rPr>
          <w:lang w:eastAsia="zh-CN"/>
        </w:rPr>
        <w:t xml:space="preserve"> serving cell that includes positive SR information, the UE does not transmit the PUSCH</w:t>
      </w:r>
      <w:r w:rsidRPr="00744E09">
        <w:t xml:space="preserve">. </w:t>
      </w:r>
    </w:p>
    <w:p w14:paraId="1A3D6FFB" w14:textId="77777777" w:rsidR="00871504" w:rsidRPr="00F134D7" w:rsidRDefault="00871504" w:rsidP="00871504">
      <w:r w:rsidRPr="0075691D">
        <w:t>If a UE w</w:t>
      </w:r>
      <w:r w:rsidRPr="00AF6142">
        <w:t>ould transmit CSI reports on overlapping physical channels, the UE applies</w:t>
      </w:r>
      <w:r w:rsidRPr="008D280D">
        <w:t xml:space="preserve"> the </w:t>
      </w:r>
      <w:r w:rsidRPr="00102302">
        <w:t xml:space="preserve">priority rules described in </w:t>
      </w:r>
      <w:r>
        <w:t xml:space="preserve">[6, </w:t>
      </w:r>
      <w:r w:rsidRPr="00102302">
        <w:t>TS 38.214</w:t>
      </w:r>
      <w:r>
        <w:t>]</w:t>
      </w:r>
      <w:r w:rsidRPr="00102302">
        <w:t xml:space="preserve"> for the</w:t>
      </w:r>
      <w:r w:rsidRPr="00305EFE">
        <w:t xml:space="preserve"> multiplexing of </w:t>
      </w:r>
      <w:r w:rsidRPr="00F134D7">
        <w:t>CSI reports.</w:t>
      </w:r>
    </w:p>
    <w:p w14:paraId="41FDAFDF" w14:textId="77777777" w:rsidR="00871504" w:rsidRDefault="00871504" w:rsidP="00871504">
      <w:r w:rsidRPr="00C70936">
        <w:t xml:space="preserve">If a UE has overlapping resources for PUCCH transmissions in a slot </w:t>
      </w:r>
      <w:r>
        <w:t>and</w:t>
      </w:r>
      <w:r w:rsidRPr="00C70936">
        <w:t xml:space="preserve"> at least one of the PUCCH </w:t>
      </w:r>
      <w:r>
        <w:t>transmissions</w:t>
      </w:r>
      <w:r w:rsidRPr="00C70936">
        <w:t xml:space="preserve"> is with repetitions over multiple slots, the UE first follows the procedures described in Subclause 9.2.6 </w:t>
      </w:r>
      <w:r>
        <w:t>for</w:t>
      </w:r>
      <w:r w:rsidRPr="00C70936">
        <w:t xml:space="preserve"> resolv</w:t>
      </w:r>
      <w:r>
        <w:t>ing</w:t>
      </w:r>
      <w:r w:rsidRPr="00C70936">
        <w:t xml:space="preserve"> </w:t>
      </w:r>
      <w:r>
        <w:t xml:space="preserve">the </w:t>
      </w:r>
      <w:r w:rsidRPr="00C70936">
        <w:t xml:space="preserve">overlapping </w:t>
      </w:r>
      <w:r>
        <w:t>among the resources for the</w:t>
      </w:r>
      <w:r w:rsidRPr="00C70936">
        <w:t xml:space="preserve"> PUCCH </w:t>
      </w:r>
      <w:r>
        <w:t>transmissions</w:t>
      </w:r>
      <w:r w:rsidRPr="00C70936">
        <w:t>.</w:t>
      </w:r>
    </w:p>
    <w:p w14:paraId="3C50E6FD" w14:textId="77777777" w:rsidR="00871504" w:rsidRDefault="00871504" w:rsidP="00871504">
      <w:pPr>
        <w:rPr>
          <w:lang w:val="en-US"/>
        </w:rPr>
      </w:pPr>
      <w:r w:rsidRPr="00B916EC">
        <w:rPr>
          <w:lang w:val="en-US"/>
        </w:rPr>
        <w:t xml:space="preserve">If a UE </w:t>
      </w:r>
    </w:p>
    <w:p w14:paraId="06BA3DBF" w14:textId="77777777" w:rsidR="00871504" w:rsidRDefault="00871504" w:rsidP="00871504">
      <w:pPr>
        <w:pStyle w:val="B1"/>
      </w:pPr>
      <w:r>
        <w:t>-</w:t>
      </w:r>
      <w:r>
        <w:tab/>
      </w:r>
      <w:r w:rsidRPr="00B916EC">
        <w:t xml:space="preserve">would </w:t>
      </w:r>
      <w:r>
        <w:t>multiplex UCI in</w:t>
      </w:r>
      <w:r w:rsidRPr="00B916EC">
        <w:t xml:space="preserve"> a PUCCH </w:t>
      </w:r>
      <w:r>
        <w:t xml:space="preserve">transmission </w:t>
      </w:r>
      <w:r w:rsidRPr="00B916EC">
        <w:t xml:space="preserve">that </w:t>
      </w:r>
      <w:r w:rsidRPr="0054007C">
        <w:t>overlaps</w:t>
      </w:r>
      <w:r w:rsidRPr="00B916EC">
        <w:t xml:space="preserve"> with a PUSCH transmission, </w:t>
      </w:r>
      <w:r w:rsidRPr="0088187E">
        <w:t xml:space="preserve">and </w:t>
      </w:r>
    </w:p>
    <w:p w14:paraId="31DF86F4" w14:textId="77777777" w:rsidR="00871504" w:rsidRDefault="00871504" w:rsidP="00871504">
      <w:pPr>
        <w:pStyle w:val="B1"/>
      </w:pPr>
      <w:r>
        <w:t>-</w:t>
      </w:r>
      <w:r>
        <w:tab/>
      </w:r>
      <w:r w:rsidRPr="0088187E">
        <w:t xml:space="preserve">the PUSCH and PUCCH transmissions fulfill the conditions in Subclause 9.2.5 for UCI multiplexing, </w:t>
      </w:r>
    </w:p>
    <w:p w14:paraId="67490BD1" w14:textId="77777777" w:rsidR="00871504" w:rsidRDefault="00871504" w:rsidP="00871504">
      <w:pPr>
        <w:rPr>
          <w:lang w:val="en-US"/>
        </w:rPr>
      </w:pPr>
      <w:r w:rsidRPr="00B916EC">
        <w:rPr>
          <w:lang w:val="en-US"/>
        </w:rPr>
        <w:t xml:space="preserve">the UE </w:t>
      </w:r>
    </w:p>
    <w:p w14:paraId="78572E35" w14:textId="77777777" w:rsidR="00871504" w:rsidRDefault="00871504" w:rsidP="00871504">
      <w:pPr>
        <w:pStyle w:val="B1"/>
      </w:pPr>
      <w:r>
        <w:t>-</w:t>
      </w:r>
      <w:r>
        <w:tab/>
      </w:r>
      <w:r w:rsidRPr="00B916EC">
        <w:t xml:space="preserve">multiplexes </w:t>
      </w:r>
      <w:r>
        <w:t xml:space="preserve">only HARQ-ACK information, if any, from </w:t>
      </w:r>
      <w:r w:rsidRPr="00B916EC">
        <w:t>the UCI in the PUSCH transmission and does not transmit the PUCCH</w:t>
      </w:r>
      <w:r>
        <w:t xml:space="preserve"> if the UE multiplexes </w:t>
      </w:r>
      <w:r w:rsidRPr="00D1265E">
        <w:t>a</w:t>
      </w:r>
      <w:r>
        <w:t xml:space="preserve">periodic </w:t>
      </w:r>
      <w:r w:rsidRPr="00D1265E">
        <w:t>or semi-persistent CSI</w:t>
      </w:r>
      <w:r w:rsidRPr="0088187E">
        <w:t xml:space="preserve"> </w:t>
      </w:r>
      <w:r>
        <w:t>reports in</w:t>
      </w:r>
      <w:r w:rsidRPr="0088187E">
        <w:t xml:space="preserve"> the PUSCH</w:t>
      </w:r>
      <w:r>
        <w:t>;</w:t>
      </w:r>
    </w:p>
    <w:p w14:paraId="4394ACED" w14:textId="77777777" w:rsidR="00871504" w:rsidRDefault="00871504" w:rsidP="00871504">
      <w:pPr>
        <w:pStyle w:val="B1"/>
      </w:pPr>
      <w:r>
        <w:t>-</w:t>
      </w:r>
      <w:r>
        <w:tab/>
      </w:r>
      <w:r w:rsidRPr="00B916EC">
        <w:t xml:space="preserve">multiplexes </w:t>
      </w:r>
      <w:r>
        <w:t xml:space="preserve">only HARQ-ACK information and CSI reports, if any, from </w:t>
      </w:r>
      <w:r w:rsidRPr="00B916EC">
        <w:t>the UCI in the PUSCH transmission and does not transmit the PUCCH</w:t>
      </w:r>
      <w:r>
        <w:t xml:space="preserve"> if the UE does not multiplex </w:t>
      </w:r>
      <w:r w:rsidRPr="00D1265E">
        <w:t>a</w:t>
      </w:r>
      <w:r>
        <w:t>periodic</w:t>
      </w:r>
      <w:r w:rsidRPr="00D1265E">
        <w:t xml:space="preserve"> or semi-persistent CSI</w:t>
      </w:r>
      <w:r w:rsidRPr="0088187E">
        <w:t xml:space="preserve"> </w:t>
      </w:r>
      <w:r>
        <w:t>reports in</w:t>
      </w:r>
      <w:r w:rsidRPr="0088187E">
        <w:t xml:space="preserve"> the PUSCH</w:t>
      </w:r>
      <w:r w:rsidRPr="00B916EC">
        <w:t>.</w:t>
      </w:r>
    </w:p>
    <w:p w14:paraId="39BADBBC" w14:textId="77777777" w:rsidR="00871504" w:rsidRDefault="00871504" w:rsidP="00871504">
      <w:r>
        <w:lastRenderedPageBreak/>
        <w:t xml:space="preserve">A UE </w:t>
      </w:r>
      <w:r w:rsidRPr="00CE6ACE">
        <w:rPr>
          <w:lang w:eastAsia="x-none"/>
        </w:rPr>
        <w:t xml:space="preserve">does not expect to multiplex in a PUSCH transmission in one slot </w:t>
      </w:r>
      <w:r>
        <w:rPr>
          <w:lang w:eastAsia="x-none"/>
        </w:rPr>
        <w:t xml:space="preserve">with SCS configuration </w:t>
      </w:r>
      <w:r w:rsidRPr="00425C62">
        <w:rPr>
          <w:position w:val="-10"/>
        </w:rPr>
        <w:object w:dxaOrig="240" w:dyaOrig="300" w14:anchorId="059B6C28">
          <v:shape id="_x0000_i1086" type="#_x0000_t75" style="width:15.55pt;height:17.85pt" o:ole="">
            <v:imagedata r:id="rId101" o:title=""/>
          </v:shape>
          <o:OLEObject Type="Embed" ProgID="Equation.3" ShapeID="_x0000_i1086" DrawAspect="Content" ObjectID="_1637187213" r:id="rId102"/>
        </w:object>
      </w:r>
      <w:r>
        <w:rPr>
          <w:lang w:eastAsia="x-none"/>
        </w:rPr>
        <w:t xml:space="preserve"> </w:t>
      </w:r>
      <w:r w:rsidRPr="00CE6ACE">
        <w:rPr>
          <w:lang w:eastAsia="x-none"/>
        </w:rPr>
        <w:t>UCI of same type that the UE would transmit in PUCCHs in different slots</w:t>
      </w:r>
      <w:r>
        <w:rPr>
          <w:lang w:eastAsia="x-none"/>
        </w:rPr>
        <w:t xml:space="preserve"> with SCS configuration </w:t>
      </w:r>
      <w:r w:rsidRPr="00425C62">
        <w:rPr>
          <w:position w:val="-10"/>
        </w:rPr>
        <w:object w:dxaOrig="279" w:dyaOrig="300" w14:anchorId="36910131">
          <v:shape id="_x0000_i1087" type="#_x0000_t75" style="width:14.4pt;height:16.7pt" o:ole="">
            <v:imagedata r:id="rId103" o:title=""/>
          </v:shape>
          <o:OLEObject Type="Embed" ProgID="Equation.3" ShapeID="_x0000_i1087" DrawAspect="Content" ObjectID="_1637187214" r:id="rId104"/>
        </w:object>
      </w:r>
      <w:r>
        <w:t xml:space="preserve"> if </w:t>
      </w:r>
      <w:r w:rsidRPr="00425C62">
        <w:rPr>
          <w:position w:val="-10"/>
        </w:rPr>
        <w:object w:dxaOrig="660" w:dyaOrig="300" w14:anchorId="73E7734A">
          <v:shape id="_x0000_i1088" type="#_x0000_t75" style="width:27.65pt;height:16.7pt" o:ole="">
            <v:imagedata r:id="rId105" o:title=""/>
          </v:shape>
          <o:OLEObject Type="Embed" ProgID="Equation.3" ShapeID="_x0000_i1088" DrawAspect="Content" ObjectID="_1637187215" r:id="rId106"/>
        </w:object>
      </w:r>
      <w:r>
        <w:t xml:space="preserve">. </w:t>
      </w:r>
    </w:p>
    <w:p w14:paraId="508C9AC1" w14:textId="77777777" w:rsidR="00871504" w:rsidRDefault="00871504" w:rsidP="00871504">
      <w:pPr>
        <w:rPr>
          <w:lang w:val="en-US" w:eastAsia="x-none"/>
        </w:rPr>
      </w:pPr>
      <w:r w:rsidRPr="002133D2">
        <w:rPr>
          <w:bCs/>
        </w:rPr>
        <w:t xml:space="preserve">A UE does not expect </w:t>
      </w:r>
      <w:r>
        <w:rPr>
          <w:bCs/>
        </w:rPr>
        <w:t>a PUCCH resource that results from multiplexing</w:t>
      </w:r>
      <w:r w:rsidRPr="002133D2">
        <w:rPr>
          <w:bCs/>
        </w:rPr>
        <w:t xml:space="preserve"> overlapped PUCCH resources</w:t>
      </w:r>
      <w:r>
        <w:rPr>
          <w:bCs/>
        </w:rPr>
        <w:t>,</w:t>
      </w:r>
      <w:r w:rsidRPr="002133D2">
        <w:rPr>
          <w:bCs/>
        </w:rPr>
        <w:t xml:space="preserve"> if applicable, </w:t>
      </w:r>
      <w:r>
        <w:rPr>
          <w:bCs/>
        </w:rPr>
        <w:t>to overlap</w:t>
      </w:r>
      <w:r w:rsidRPr="002133D2">
        <w:rPr>
          <w:bCs/>
        </w:rPr>
        <w:t xml:space="preserve"> with more than one PUSCHs </w:t>
      </w:r>
      <w:r>
        <w:rPr>
          <w:bCs/>
        </w:rPr>
        <w:t xml:space="preserve">if </w:t>
      </w:r>
      <w:r w:rsidRPr="002133D2">
        <w:rPr>
          <w:bCs/>
        </w:rPr>
        <w:t xml:space="preserve">each </w:t>
      </w:r>
      <w:r>
        <w:rPr>
          <w:bCs/>
        </w:rPr>
        <w:t>of the more than one PUSCHs includes</w:t>
      </w:r>
      <w:r w:rsidRPr="002133D2">
        <w:rPr>
          <w:bCs/>
        </w:rPr>
        <w:t xml:space="preserve"> </w:t>
      </w:r>
      <w:r>
        <w:t>aperiodic CSI reports</w:t>
      </w:r>
      <w:r>
        <w:rPr>
          <w:lang w:val="en-US" w:eastAsia="x-none"/>
        </w:rPr>
        <w:t>.</w:t>
      </w:r>
    </w:p>
    <w:p w14:paraId="3D19C7B0" w14:textId="77777777" w:rsidR="00871504" w:rsidRPr="00325DA4" w:rsidRDefault="00871504" w:rsidP="00871504">
      <w:pPr>
        <w:rPr>
          <w:lang w:val="en-US" w:eastAsia="x-none"/>
        </w:rPr>
      </w:pPr>
      <w:r w:rsidRPr="004520A7">
        <w:rPr>
          <w:lang w:val="en-US" w:eastAsia="x-none"/>
        </w:rPr>
        <w:t xml:space="preserve">A UE does not expect to detect a DCI format scheduling a PDSCH </w:t>
      </w:r>
      <w:r>
        <w:rPr>
          <w:lang w:val="en-US" w:eastAsia="x-none"/>
        </w:rPr>
        <w:t xml:space="preserve">reception </w:t>
      </w:r>
      <w:r w:rsidRPr="004520A7">
        <w:rPr>
          <w:lang w:val="en-US" w:eastAsia="x-none"/>
        </w:rPr>
        <w:t>or a SPS PDSCH</w:t>
      </w:r>
      <w:r>
        <w:rPr>
          <w:lang w:val="en-US" w:eastAsia="x-none"/>
        </w:rPr>
        <w:t xml:space="preserve"> release and indicating a </w:t>
      </w:r>
      <w:r w:rsidRPr="004520A7">
        <w:rPr>
          <w:lang w:val="en-US" w:eastAsia="x-none"/>
        </w:rPr>
        <w:t xml:space="preserve">resource for </w:t>
      </w:r>
      <w:r>
        <w:rPr>
          <w:lang w:val="en-US" w:eastAsia="x-none"/>
        </w:rPr>
        <w:t>a PUCCH transmission with</w:t>
      </w:r>
      <w:r w:rsidRPr="004520A7">
        <w:rPr>
          <w:lang w:val="en-US" w:eastAsia="x-none"/>
        </w:rPr>
        <w:t xml:space="preserve"> </w:t>
      </w:r>
      <w:r>
        <w:rPr>
          <w:lang w:val="en-US" w:eastAsia="x-none"/>
        </w:rPr>
        <w:t>corresponding HARQ-ACK information</w:t>
      </w:r>
      <w:r w:rsidRPr="004520A7">
        <w:rPr>
          <w:lang w:val="en-US" w:eastAsia="x-none"/>
        </w:rPr>
        <w:t xml:space="preserve"> in a slot if the </w:t>
      </w:r>
      <w:r>
        <w:rPr>
          <w:lang w:val="en-US" w:eastAsia="x-none"/>
        </w:rPr>
        <w:t>UE previously detects a DCI format</w:t>
      </w:r>
      <w:r w:rsidRPr="004520A7">
        <w:rPr>
          <w:lang w:val="en-US" w:eastAsia="x-none"/>
        </w:rPr>
        <w:t xml:space="preserve"> scheduling a PUSCH transmission in the slot and</w:t>
      </w:r>
      <w:r>
        <w:rPr>
          <w:lang w:val="en-US" w:eastAsia="x-none"/>
        </w:rPr>
        <w:t xml:space="preserve"> if the UE multiplexes HARQ-ACK information</w:t>
      </w:r>
      <w:r w:rsidRPr="004520A7">
        <w:rPr>
          <w:lang w:val="en-US" w:eastAsia="x-none"/>
        </w:rPr>
        <w:t xml:space="preserve"> in the PUSCH</w:t>
      </w:r>
      <w:r>
        <w:t xml:space="preserve"> transmission.</w:t>
      </w:r>
      <w:r w:rsidRPr="00496E62">
        <w:t xml:space="preserve"> </w:t>
      </w:r>
    </w:p>
    <w:p w14:paraId="210E8228" w14:textId="77777777" w:rsidR="00871504" w:rsidRPr="00AC2D5A" w:rsidRDefault="00871504" w:rsidP="00871504">
      <w:pPr>
        <w:rPr>
          <w:lang w:val="en-US"/>
        </w:rPr>
      </w:pPr>
      <w:r w:rsidRPr="00D1265E">
        <w:t>If a UE multiplexes aperiodic CSI in a PUSCH and the UE would multiplex UCI that includes HARQ-ACK information in a PUCCH that overlaps with the PUSCH and the timing conditions for overlapping PUCCHs and PUSCHs in Subclause 9.</w:t>
      </w:r>
      <w:r w:rsidRPr="00101EFE">
        <w:t>2.5 are fulfilled, the UE multiplexes only the HARQ-ACK information in the PUSCH a</w:t>
      </w:r>
      <w:r>
        <w:t>nd does not transmit the PUCCH</w:t>
      </w:r>
      <w:r>
        <w:rPr>
          <w:lang w:val="en-US"/>
        </w:rPr>
        <w:t xml:space="preserve">. </w:t>
      </w:r>
    </w:p>
    <w:p w14:paraId="44A3FC7E" w14:textId="77777777" w:rsidR="00871504" w:rsidRDefault="00871504" w:rsidP="00871504">
      <w:r w:rsidRPr="00E9040D">
        <w:t>If a</w:t>
      </w:r>
      <w:r w:rsidRPr="00E9040D">
        <w:rPr>
          <w:rFonts w:hint="eastAsia"/>
        </w:rPr>
        <w:t xml:space="preserve"> UE transmit</w:t>
      </w:r>
      <w:r>
        <w:t>s</w:t>
      </w:r>
      <w:r w:rsidRPr="00E9040D">
        <w:rPr>
          <w:rFonts w:hint="eastAsia"/>
        </w:rPr>
        <w:t xml:space="preserve"> </w:t>
      </w:r>
      <w:r>
        <w:t xml:space="preserve">multiple PUSCHs in a slot on respective serving cells that include first PUSCHs that are scheduled by DCI format(s) 0_0 or DCI format(s) 0_1 and second PUSCHs </w:t>
      </w:r>
      <w:r w:rsidRPr="009D5B6D">
        <w:t xml:space="preserve">configured by </w:t>
      </w:r>
      <w:r>
        <w:t xml:space="preserve">respective </w:t>
      </w:r>
      <w:r w:rsidRPr="009D5B6D">
        <w:rPr>
          <w:i/>
          <w:iCs/>
        </w:rPr>
        <w:t>ConfiguredGrantConfig</w:t>
      </w:r>
      <w:r w:rsidRPr="00162CCB">
        <w:rPr>
          <w:iCs/>
        </w:rPr>
        <w:t xml:space="preserve"> </w:t>
      </w:r>
      <w:r w:rsidRPr="00162CCB">
        <w:t>or</w:t>
      </w:r>
      <w:r w:rsidRPr="00162CCB">
        <w:rPr>
          <w:i/>
          <w:iCs/>
        </w:rPr>
        <w:t xml:space="preserve"> semiPersistentOnPUSCH</w:t>
      </w:r>
      <w:r>
        <w:t>, and the UE would multiplex UCI</w:t>
      </w:r>
      <w:r w:rsidRPr="00E9040D">
        <w:rPr>
          <w:rFonts w:hint="eastAsia"/>
        </w:rPr>
        <w:t xml:space="preserve"> </w:t>
      </w:r>
      <w:r>
        <w:t xml:space="preserve">in one of the multiple </w:t>
      </w:r>
      <w:r w:rsidRPr="00E9040D">
        <w:rPr>
          <w:rFonts w:hint="eastAsia"/>
        </w:rPr>
        <w:t>PUSCH</w:t>
      </w:r>
      <w:r>
        <w:t>s, and the multiple PUSCHs fulfil the conditions in Subclause 9.2.5 for UCI multiplexing, the UE multiplexes the UCI</w:t>
      </w:r>
      <w:r w:rsidRPr="00E9040D">
        <w:t xml:space="preserve"> </w:t>
      </w:r>
      <w:r>
        <w:t xml:space="preserve">in a PUSCH from the first PUSCHs. </w:t>
      </w:r>
    </w:p>
    <w:p w14:paraId="621A3DF2" w14:textId="77777777" w:rsidR="00871504" w:rsidRDefault="00871504" w:rsidP="00871504">
      <w:pPr>
        <w:rPr>
          <w:lang w:val="en-AU"/>
        </w:rPr>
      </w:pPr>
      <w:r w:rsidRPr="00E9040D">
        <w:t>If a</w:t>
      </w:r>
      <w:r w:rsidRPr="00E9040D">
        <w:rPr>
          <w:rFonts w:hint="eastAsia"/>
        </w:rPr>
        <w:t xml:space="preserve"> UE transmit</w:t>
      </w:r>
      <w:r>
        <w:t>s</w:t>
      </w:r>
      <w:r w:rsidRPr="00E9040D">
        <w:rPr>
          <w:rFonts w:hint="eastAsia"/>
        </w:rPr>
        <w:t xml:space="preserve"> </w:t>
      </w:r>
      <w:r>
        <w:t>multiple PUSCHs in a slot on respective serving cells and the UE would multiplex UCI</w:t>
      </w:r>
      <w:r w:rsidRPr="00E9040D">
        <w:rPr>
          <w:rFonts w:hint="eastAsia"/>
        </w:rPr>
        <w:t xml:space="preserve"> </w:t>
      </w:r>
      <w:r>
        <w:t xml:space="preserve">in one of the multiple </w:t>
      </w:r>
      <w:r w:rsidRPr="00E9040D">
        <w:rPr>
          <w:rFonts w:hint="eastAsia"/>
        </w:rPr>
        <w:t>PUSCH</w:t>
      </w:r>
      <w:r>
        <w:t>s</w:t>
      </w:r>
      <w:r w:rsidRPr="00E9040D">
        <w:t xml:space="preserve"> </w:t>
      </w:r>
      <w:r>
        <w:t>and the UE does not multiplex aperiodic CSI in any of the multiple PUSCHs, the UE multiplexes the UCI</w:t>
      </w:r>
      <w:r w:rsidRPr="00E9040D">
        <w:t xml:space="preserve"> </w:t>
      </w:r>
      <w:r>
        <w:t xml:space="preserve">in a PUSCH </w:t>
      </w:r>
      <w:r w:rsidRPr="00E9040D">
        <w:t xml:space="preserve">of the serving cell with </w:t>
      </w:r>
      <w:r>
        <w:t xml:space="preserve">the </w:t>
      </w:r>
      <w:r w:rsidRPr="00E9040D">
        <w:t xml:space="preserve">smallest </w:t>
      </w:r>
      <w:r w:rsidRPr="00E9040D">
        <w:rPr>
          <w:i/>
        </w:rPr>
        <w:t>ServCellIndex</w:t>
      </w:r>
      <w:r>
        <w:rPr>
          <w:i/>
        </w:rPr>
        <w:t xml:space="preserve"> </w:t>
      </w:r>
      <w:r>
        <w:t>subject to the conditions in Subclause 9.2.5 for UCI multiplexing being fulfilled</w:t>
      </w:r>
      <w:r w:rsidRPr="00E9040D">
        <w:rPr>
          <w:rFonts w:hint="eastAsia"/>
          <w:lang w:val="en-AU"/>
        </w:rPr>
        <w:t>.</w:t>
      </w:r>
      <w:r>
        <w:rPr>
          <w:lang w:val="en-AU"/>
        </w:rPr>
        <w:t xml:space="preserve"> If the UE transmits more than one PUSCHs in the slot on the </w:t>
      </w:r>
      <w:r>
        <w:t xml:space="preserve">serving cell </w:t>
      </w:r>
      <w:r w:rsidRPr="00E9040D">
        <w:t xml:space="preserve">with </w:t>
      </w:r>
      <w:r>
        <w:t xml:space="preserve">the </w:t>
      </w:r>
      <w:r w:rsidRPr="00E9040D">
        <w:t xml:space="preserve">smallest </w:t>
      </w:r>
      <w:r w:rsidRPr="00E9040D">
        <w:rPr>
          <w:i/>
        </w:rPr>
        <w:t>ServCellIndex</w:t>
      </w:r>
      <w:r>
        <w:t xml:space="preserve"> that fulfil the conditions in Subclause 9.2.5 for UCI multiplexing, the UE multiplexes the UCI in the earliest PUSCH that the UE transmits in the slot</w:t>
      </w:r>
      <w:r w:rsidRPr="00E9040D">
        <w:rPr>
          <w:rFonts w:hint="eastAsia"/>
          <w:lang w:val="en-AU"/>
        </w:rPr>
        <w:t>.</w:t>
      </w:r>
      <w:r w:rsidRPr="00597350">
        <w:rPr>
          <w:lang w:val="en-AU"/>
        </w:rPr>
        <w:t xml:space="preserve"> </w:t>
      </w:r>
    </w:p>
    <w:p w14:paraId="23C75464" w14:textId="77777777" w:rsidR="00871504" w:rsidRPr="00FB172B" w:rsidRDefault="00871504" w:rsidP="00871504">
      <w:pPr>
        <w:rPr>
          <w:lang w:val="en-AU"/>
        </w:rPr>
      </w:pPr>
      <w:r>
        <w:rPr>
          <w:lang w:val="en-AU"/>
        </w:rPr>
        <w:t xml:space="preserve">If a UE transmits a PUSCH over multiple slots and the UE would transmit a PUCCH with HARQ-ACK and/or CSI information over a single slot and in a slot that overlaps with the PUSCH transmission in one or more slots of the multiple slots, </w:t>
      </w:r>
      <w:r w:rsidRPr="0088187E">
        <w:rPr>
          <w:lang w:val="en-US"/>
        </w:rPr>
        <w:t>and the P</w:t>
      </w:r>
      <w:r>
        <w:rPr>
          <w:lang w:val="en-US"/>
        </w:rPr>
        <w:t xml:space="preserve">USCH </w:t>
      </w:r>
      <w:r w:rsidRPr="00FB172B">
        <w:rPr>
          <w:lang w:val="en-US"/>
        </w:rPr>
        <w:t>transmission</w:t>
      </w:r>
      <w:r w:rsidRPr="00D74329">
        <w:rPr>
          <w:lang w:val="en-US"/>
        </w:rPr>
        <w:t xml:space="preserve"> </w:t>
      </w:r>
      <w:r w:rsidRPr="00B71432">
        <w:rPr>
          <w:lang w:val="en-US"/>
        </w:rPr>
        <w:t>in the one or more slot</w:t>
      </w:r>
      <w:r w:rsidRPr="00B045BE">
        <w:rPr>
          <w:lang w:val="en-US"/>
        </w:rPr>
        <w:t>s</w:t>
      </w:r>
      <w:r w:rsidRPr="00741EB0">
        <w:rPr>
          <w:lang w:val="en-US"/>
        </w:rPr>
        <w:t xml:space="preserve"> fulfill</w:t>
      </w:r>
      <w:r w:rsidRPr="0057207C">
        <w:rPr>
          <w:lang w:val="en-US"/>
        </w:rPr>
        <w:t>s the condi</w:t>
      </w:r>
      <w:r w:rsidRPr="004639E6">
        <w:rPr>
          <w:lang w:val="en-US"/>
        </w:rPr>
        <w:t xml:space="preserve">tions in Subclause 9.2.5 for </w:t>
      </w:r>
      <w:r w:rsidRPr="00C66BB2">
        <w:rPr>
          <w:lang w:val="en-US"/>
        </w:rPr>
        <w:t>mu</w:t>
      </w:r>
      <w:r w:rsidRPr="00687C05">
        <w:rPr>
          <w:lang w:val="en-US"/>
        </w:rPr>
        <w:t xml:space="preserve">ltiplexing the </w:t>
      </w:r>
      <w:r w:rsidRPr="00A809F4">
        <w:rPr>
          <w:lang w:val="en-US"/>
        </w:rPr>
        <w:t>HARQ-ACK</w:t>
      </w:r>
      <w:r w:rsidRPr="002D5E0E">
        <w:rPr>
          <w:lang w:val="en-US"/>
        </w:rPr>
        <w:t xml:space="preserve"> </w:t>
      </w:r>
      <w:r>
        <w:rPr>
          <w:lang w:val="en-AU"/>
        </w:rPr>
        <w:t xml:space="preserve">and/or CSI </w:t>
      </w:r>
      <w:r w:rsidRPr="002D5E0E">
        <w:rPr>
          <w:lang w:val="en-US"/>
        </w:rPr>
        <w:t>information</w:t>
      </w:r>
      <w:r w:rsidRPr="00B55A94">
        <w:rPr>
          <w:lang w:val="en-US"/>
        </w:rPr>
        <w:t xml:space="preserve">, </w:t>
      </w:r>
      <w:r w:rsidRPr="00FD5A6F">
        <w:rPr>
          <w:lang w:val="en-AU"/>
        </w:rPr>
        <w:t xml:space="preserve">the UE multiplexes </w:t>
      </w:r>
      <w:r w:rsidRPr="008A50EB">
        <w:rPr>
          <w:lang w:val="en-AU"/>
        </w:rPr>
        <w:t xml:space="preserve">the HARQ-ACK </w:t>
      </w:r>
      <w:r>
        <w:rPr>
          <w:lang w:val="en-AU"/>
        </w:rPr>
        <w:t xml:space="preserve">and/or CSI </w:t>
      </w:r>
      <w:r w:rsidRPr="008A50EB">
        <w:rPr>
          <w:lang w:val="en-AU"/>
        </w:rPr>
        <w:t xml:space="preserve">information in the PUSCH </w:t>
      </w:r>
      <w:r w:rsidRPr="00E70AC6">
        <w:rPr>
          <w:lang w:val="en-AU"/>
        </w:rPr>
        <w:t xml:space="preserve">transmission in the </w:t>
      </w:r>
      <w:r w:rsidRPr="005C3AAA">
        <w:rPr>
          <w:lang w:val="en-AU"/>
        </w:rPr>
        <w:t>one or more slots</w:t>
      </w:r>
      <w:r w:rsidRPr="00FB172B">
        <w:rPr>
          <w:lang w:val="en-AU"/>
        </w:rPr>
        <w:t xml:space="preserve">. The UE does not multiplex HARQ-ACK </w:t>
      </w:r>
      <w:r>
        <w:rPr>
          <w:lang w:val="en-AU"/>
        </w:rPr>
        <w:t xml:space="preserve">and/or CSI </w:t>
      </w:r>
      <w:r w:rsidRPr="00FB172B">
        <w:rPr>
          <w:lang w:val="en-AU"/>
        </w:rPr>
        <w:t xml:space="preserve">information in the PUSCH transmission in a slot from the multiple slots if the UE would not transmit a single-slot PUCCH with HARQ-ACK </w:t>
      </w:r>
      <w:r>
        <w:rPr>
          <w:lang w:val="en-AU"/>
        </w:rPr>
        <w:t xml:space="preserve">and/or CSI </w:t>
      </w:r>
      <w:r w:rsidRPr="00FB172B">
        <w:rPr>
          <w:lang w:val="en-AU"/>
        </w:rPr>
        <w:t>information in the slot</w:t>
      </w:r>
      <w:r>
        <w:rPr>
          <w:lang w:val="en-AU"/>
        </w:rPr>
        <w:t xml:space="preserve"> </w:t>
      </w:r>
      <w:r w:rsidRPr="00FB172B">
        <w:rPr>
          <w:lang w:val="en-AU"/>
        </w:rPr>
        <w:t>in case the PUSCH transmission was absent.</w:t>
      </w:r>
    </w:p>
    <w:p w14:paraId="30FD5440" w14:textId="77777777" w:rsidR="00871504" w:rsidRDefault="00871504" w:rsidP="00871504">
      <w:pPr>
        <w:rPr>
          <w:lang w:val="en-AU"/>
        </w:rPr>
      </w:pPr>
      <w:r>
        <w:rPr>
          <w:lang w:val="en-AU"/>
        </w:rPr>
        <w:t>If the PUSCH transmission over the multiple slots is scheduled by a DCI format 0_1, the same value of a DAI field is applicable for multiplexing HARQ-ACK information in the PUSCH transmission in any slot from the multiple slots where the UE multiplexes HARQ-ACK information.</w:t>
      </w:r>
    </w:p>
    <w:p w14:paraId="0195DF84" w14:textId="77777777" w:rsidR="00871504" w:rsidRPr="0009732E" w:rsidRDefault="00871504" w:rsidP="00871504">
      <w:r>
        <w:t>A HARQ-ACK information bit value of 0 represents a negative acknowledgement (NACK) while a HARQ-ACK information bit value of 1 represents a positive acknowledgement (ACK).</w:t>
      </w:r>
    </w:p>
    <w:p w14:paraId="20E9DF8E" w14:textId="77777777" w:rsidR="001D7B57" w:rsidRDefault="001D7B57" w:rsidP="00871504">
      <w:pPr>
        <w:pStyle w:val="Heading2"/>
        <w:jc w:val="center"/>
        <w:rPr>
          <w:rFonts w:ascii="Times New Roman" w:eastAsia="SimSun" w:hAnsi="Times New Roman"/>
          <w:noProof/>
          <w:color w:val="FF0000"/>
          <w:sz w:val="24"/>
          <w:lang w:eastAsia="zh-CN"/>
        </w:rPr>
      </w:pPr>
    </w:p>
    <w:p w14:paraId="6DAC6A45" w14:textId="5918A11E" w:rsidR="00871504" w:rsidRDefault="00871504" w:rsidP="00871504">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2E06E1FE" w14:textId="77777777" w:rsidR="001D7B57" w:rsidRPr="001D7B57" w:rsidRDefault="001D7B57" w:rsidP="001D7B57">
      <w:pPr>
        <w:rPr>
          <w:rFonts w:eastAsia="SimSun"/>
          <w:lang w:eastAsia="zh-CN"/>
        </w:rPr>
      </w:pPr>
    </w:p>
    <w:p w14:paraId="0A75D66D" w14:textId="77777777" w:rsidR="00871504" w:rsidRPr="00B916EC" w:rsidRDefault="00871504" w:rsidP="00871504">
      <w:pPr>
        <w:pStyle w:val="Heading2"/>
        <w:ind w:left="850" w:hanging="850"/>
      </w:pPr>
      <w:r w:rsidRPr="00B916EC">
        <w:t>10</w:t>
      </w:r>
      <w:r w:rsidRPr="00B916EC">
        <w:rPr>
          <w:rFonts w:hint="eastAsia"/>
        </w:rPr>
        <w:t>.1</w:t>
      </w:r>
      <w:r w:rsidRPr="00B916EC">
        <w:rPr>
          <w:rFonts w:hint="eastAsia"/>
        </w:rPr>
        <w:tab/>
      </w:r>
      <w:r w:rsidRPr="00B916EC">
        <w:t>UE procedure for determining physical downlink control channel assignment</w:t>
      </w:r>
      <w:bookmarkEnd w:id="23"/>
      <w:bookmarkEnd w:id="24"/>
      <w:r w:rsidRPr="00B916EC">
        <w:t xml:space="preserve"> </w:t>
      </w:r>
      <w:bookmarkEnd w:id="25"/>
      <w:bookmarkEnd w:id="26"/>
    </w:p>
    <w:p w14:paraId="65AFCE44" w14:textId="77777777" w:rsidR="00871504" w:rsidRPr="00B916EC" w:rsidRDefault="00871504" w:rsidP="00871504">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t>CSS</w:t>
      </w:r>
      <w:r w:rsidRPr="00B916EC">
        <w:t xml:space="preserve"> </w:t>
      </w:r>
      <w:r>
        <w:t xml:space="preserve">set </w:t>
      </w:r>
      <w:r w:rsidRPr="00B916EC">
        <w:t xml:space="preserve">or a </w:t>
      </w:r>
      <w:r>
        <w:t>USS set</w:t>
      </w:r>
      <w:r w:rsidRPr="00B916EC">
        <w:t>. A UE monitor</w:t>
      </w:r>
      <w:r>
        <w:t>s</w:t>
      </w:r>
      <w:r w:rsidRPr="00B916EC">
        <w:t xml:space="preserve"> PDCCH candidates in one or more of the following search spaces</w:t>
      </w:r>
      <w:r>
        <w:t xml:space="preserve"> sets</w:t>
      </w:r>
    </w:p>
    <w:p w14:paraId="2488E929" w14:textId="77777777" w:rsidR="00871504" w:rsidRPr="00B916EC" w:rsidRDefault="00871504" w:rsidP="00871504">
      <w:pPr>
        <w:pStyle w:val="B1"/>
      </w:pPr>
      <w:r>
        <w:t>-</w:t>
      </w:r>
      <w:r>
        <w:tab/>
      </w:r>
      <w:r w:rsidRPr="00B916EC">
        <w:t xml:space="preserve">a Type0-PDCCH </w:t>
      </w:r>
      <w:r>
        <w:t>CSS</w:t>
      </w:r>
      <w:r w:rsidRPr="00B916EC">
        <w:t xml:space="preserve"> </w:t>
      </w:r>
      <w:r>
        <w:rPr>
          <w:lang w:val="en-US"/>
        </w:rPr>
        <w:t xml:space="preserve">set </w:t>
      </w:r>
      <w:r>
        <w:rPr>
          <w:lang w:val="en-US" w:eastAsia="x-none"/>
        </w:rPr>
        <w:t xml:space="preserve">configured </w:t>
      </w:r>
      <w:r w:rsidRPr="007B5F66">
        <w:rPr>
          <w:lang w:val="en-US" w:eastAsia="x-none"/>
        </w:rPr>
        <w:t xml:space="preserve">by </w:t>
      </w:r>
      <w:r w:rsidRPr="00F14CB5">
        <w:rPr>
          <w:i/>
        </w:rPr>
        <w:t>pdcch-ConfigSIB1</w:t>
      </w:r>
      <w:r>
        <w:rPr>
          <w:lang w:val="en-US"/>
        </w:rPr>
        <w:t xml:space="preserve"> </w:t>
      </w:r>
      <w:r>
        <w:rPr>
          <w:rFonts w:eastAsia="MS Mincho"/>
        </w:rPr>
        <w:t>in</w:t>
      </w:r>
      <w:r w:rsidRPr="00B916EC">
        <w:rPr>
          <w:rFonts w:eastAsia="MS Mincho"/>
        </w:rPr>
        <w:t xml:space="preserve"> </w:t>
      </w:r>
      <w:r>
        <w:rPr>
          <w:i/>
          <w:lang w:val="en-US"/>
        </w:rPr>
        <w:t>MIB</w:t>
      </w:r>
      <w:r>
        <w:rPr>
          <w:lang w:val="en-US" w:eastAsia="x-none"/>
        </w:rPr>
        <w:t xml:space="preserve"> or by</w:t>
      </w:r>
      <w:r w:rsidRPr="007B5F66">
        <w:rPr>
          <w:lang w:val="en-US" w:eastAsia="x-none"/>
        </w:rPr>
        <w:t xml:space="preserve"> </w:t>
      </w:r>
      <w:r w:rsidRPr="007B5F66">
        <w:rPr>
          <w:i/>
          <w:iCs/>
          <w:lang w:val="en-US" w:eastAsia="x-none"/>
        </w:rPr>
        <w:t>searchSpaceSIB1</w:t>
      </w:r>
      <w:r>
        <w:rPr>
          <w:i/>
          <w:iCs/>
          <w:lang w:val="en-US" w:eastAsia="x-none"/>
        </w:rPr>
        <w:t xml:space="preserve"> </w:t>
      </w:r>
      <w:r>
        <w:rPr>
          <w:iCs/>
          <w:lang w:val="en-US" w:eastAsia="x-none"/>
        </w:rPr>
        <w:t xml:space="preserve">in </w:t>
      </w:r>
      <w:r w:rsidRPr="007B5F66">
        <w:rPr>
          <w:i/>
          <w:iCs/>
          <w:lang w:val="en-US" w:eastAsia="x-none"/>
        </w:rPr>
        <w:t>PDCCH-ConfigCommon</w:t>
      </w:r>
      <w:r w:rsidRPr="00B916EC">
        <w:t xml:space="preserve"> </w:t>
      </w:r>
      <w:r w:rsidRPr="00271065">
        <w:rPr>
          <w:lang w:val="en-US"/>
        </w:rPr>
        <w:t xml:space="preserve">or by </w:t>
      </w:r>
      <w:r w:rsidRPr="00271065">
        <w:rPr>
          <w:i/>
          <w:lang w:val="en-US" w:eastAsia="x-none"/>
        </w:rPr>
        <w:t>searchSpaceZero</w:t>
      </w:r>
      <w:r w:rsidRPr="001A6FE9">
        <w:t xml:space="preserve"> </w:t>
      </w:r>
      <w:r w:rsidRPr="0003597C">
        <w:rPr>
          <w:iCs/>
          <w:lang w:val="en-US" w:eastAsia="x-none"/>
        </w:rPr>
        <w:t xml:space="preserve">in </w:t>
      </w:r>
      <w:r w:rsidRPr="001C03F6">
        <w:rPr>
          <w:i/>
          <w:iCs/>
          <w:lang w:val="en-US" w:eastAsia="x-none"/>
        </w:rPr>
        <w:t>PDCCH-ConfigCommon</w:t>
      </w:r>
      <w:r w:rsidRPr="0028542D">
        <w:t xml:space="preserve"> </w:t>
      </w:r>
      <w:r w:rsidRPr="00B916EC">
        <w:t xml:space="preserve">for a DCI format with CRC scrambled by a SI-RNTI on </w:t>
      </w:r>
      <w:r>
        <w:rPr>
          <w:lang w:val="en-US"/>
        </w:rPr>
        <w:t>the</w:t>
      </w:r>
      <w:r w:rsidRPr="00B916EC">
        <w:t xml:space="preserve"> primary cell</w:t>
      </w:r>
      <w:r>
        <w:rPr>
          <w:lang w:val="en-US"/>
        </w:rPr>
        <w:t xml:space="preserve"> of the MCG</w:t>
      </w:r>
    </w:p>
    <w:p w14:paraId="3365974C" w14:textId="77777777" w:rsidR="00871504" w:rsidRPr="00B916EC" w:rsidRDefault="00871504" w:rsidP="00871504">
      <w:pPr>
        <w:pStyle w:val="B1"/>
      </w:pPr>
      <w:r>
        <w:t>-</w:t>
      </w:r>
      <w:r>
        <w:tab/>
      </w:r>
      <w:r w:rsidRPr="00B916EC">
        <w:t xml:space="preserve">a Type0A-PDCCH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searchSpace</w:t>
      </w:r>
      <w:r w:rsidRPr="00F14CB5">
        <w:rPr>
          <w:i/>
          <w:iCs/>
          <w:lang w:val="en-US" w:eastAsia="x-none"/>
        </w:rPr>
        <w:t>OtherSystemInformation</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with CRC scrambled by a SI-RNTI on </w:t>
      </w:r>
      <w:r>
        <w:rPr>
          <w:lang w:val="en-US"/>
        </w:rPr>
        <w:t>the</w:t>
      </w:r>
      <w:r w:rsidRPr="00B916EC">
        <w:t xml:space="preserve"> primary cell</w:t>
      </w:r>
      <w:r>
        <w:rPr>
          <w:lang w:val="en-US"/>
        </w:rPr>
        <w:t xml:space="preserve"> of the MCG</w:t>
      </w:r>
    </w:p>
    <w:p w14:paraId="5B6A0A6F" w14:textId="77777777" w:rsidR="00871504" w:rsidRPr="00B916EC" w:rsidRDefault="00871504" w:rsidP="00871504">
      <w:pPr>
        <w:pStyle w:val="B1"/>
      </w:pPr>
      <w:r>
        <w:lastRenderedPageBreak/>
        <w:t>-</w:t>
      </w:r>
      <w:r>
        <w:tab/>
      </w:r>
      <w:r w:rsidRPr="00B916EC">
        <w:t xml:space="preserve">a Type1-PDCCH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ra-SearchSpace</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with CRC scrambled by a RA-RNTI or a TC-RNTI on </w:t>
      </w:r>
      <w:r>
        <w:rPr>
          <w:lang w:val="en-US"/>
        </w:rPr>
        <w:t>the</w:t>
      </w:r>
      <w:r w:rsidRPr="00B916EC">
        <w:t xml:space="preserve"> primary cell</w:t>
      </w:r>
    </w:p>
    <w:p w14:paraId="0E1F3DA3" w14:textId="77777777" w:rsidR="00871504" w:rsidRPr="00B916EC" w:rsidRDefault="00871504" w:rsidP="00871504">
      <w:pPr>
        <w:pStyle w:val="B1"/>
      </w:pPr>
      <w:r>
        <w:t>-</w:t>
      </w:r>
      <w:r>
        <w:tab/>
      </w:r>
      <w:r w:rsidRPr="00B916EC">
        <w:t xml:space="preserve">a Type2-PDCCH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pagingSearchSpace</w:t>
      </w:r>
      <w:r w:rsidRPr="00B916EC">
        <w:t xml:space="preserve"> </w:t>
      </w:r>
      <w:r>
        <w:rPr>
          <w:iCs/>
          <w:lang w:val="en-US" w:eastAsia="x-none"/>
        </w:rPr>
        <w:t xml:space="preserve">in </w:t>
      </w:r>
      <w:r w:rsidRPr="007B5F66">
        <w:rPr>
          <w:i/>
          <w:iCs/>
          <w:lang w:val="en-US" w:eastAsia="x-none"/>
        </w:rPr>
        <w:t>PDCCH-ConfigCommon</w:t>
      </w:r>
      <w:r w:rsidRPr="00B916EC">
        <w:t xml:space="preserve"> for a DCI format with CRC scrambled by a P-RNTI on </w:t>
      </w:r>
      <w:r>
        <w:rPr>
          <w:lang w:val="en-US"/>
        </w:rPr>
        <w:t>the</w:t>
      </w:r>
      <w:r w:rsidRPr="00B916EC">
        <w:t xml:space="preserve"> primary cell</w:t>
      </w:r>
      <w:r>
        <w:rPr>
          <w:lang w:val="en-US"/>
        </w:rPr>
        <w:t xml:space="preserve"> of the MCG</w:t>
      </w:r>
    </w:p>
    <w:p w14:paraId="5F8C4C9C" w14:textId="77777777" w:rsidR="00871504" w:rsidRPr="00B916EC" w:rsidRDefault="00871504" w:rsidP="00871504">
      <w:pPr>
        <w:pStyle w:val="B1"/>
      </w:pPr>
      <w:r>
        <w:t>-</w:t>
      </w:r>
      <w:r>
        <w:tab/>
      </w:r>
      <w:r w:rsidRPr="00B916EC">
        <w:t xml:space="preserve">a Type3-PDCCH </w:t>
      </w:r>
      <w:r>
        <w:t>CSS</w:t>
      </w:r>
      <w:r w:rsidRPr="00B916EC">
        <w:t xml:space="preserve"> </w:t>
      </w:r>
      <w:r>
        <w:rPr>
          <w:lang w:val="en-US"/>
        </w:rPr>
        <w:t xml:space="preserve">set </w:t>
      </w:r>
      <w:r>
        <w:rPr>
          <w:lang w:val="en-US" w:eastAsia="x-none"/>
        </w:rPr>
        <w:t>configured by</w:t>
      </w:r>
      <w:r w:rsidRPr="007B5F66">
        <w:rPr>
          <w:lang w:val="en-US" w:eastAsia="x-none"/>
        </w:rPr>
        <w:t xml:space="preserve"> </w:t>
      </w:r>
      <w:r w:rsidRPr="007B5F66">
        <w:rPr>
          <w:i/>
          <w:iCs/>
          <w:lang w:val="en-US" w:eastAsia="x-none"/>
        </w:rPr>
        <w:t>SearchSpace</w:t>
      </w:r>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7B5F66">
        <w:rPr>
          <w:i/>
          <w:iCs/>
          <w:lang w:val="en-US" w:eastAsia="x-none"/>
        </w:rPr>
        <w:t>common</w:t>
      </w:r>
      <w:r>
        <w:rPr>
          <w:lang w:val="en-US" w:eastAsia="x-none"/>
        </w:rPr>
        <w:t xml:space="preserve"> </w:t>
      </w:r>
      <w:r w:rsidRPr="00B916EC">
        <w:t>for DCI format</w:t>
      </w:r>
      <w:r>
        <w:rPr>
          <w:lang w:val="en-US"/>
        </w:rPr>
        <w:t>s</w:t>
      </w:r>
      <w:r w:rsidRPr="00B916EC">
        <w:t xml:space="preserve"> with CRC scrambled by INT-RNTI, SFI-RNTI, TPC-PUSCH-RNTI, TPC-PUCCH-RNTI, or TPC-SRS-RNTI</w:t>
      </w:r>
      <w:r>
        <w:rPr>
          <w:lang w:val="en-US"/>
        </w:rPr>
        <w:t xml:space="preserve"> and</w:t>
      </w:r>
      <w:r w:rsidRPr="00B916EC">
        <w:t xml:space="preserve">, </w:t>
      </w:r>
      <w:r>
        <w:rPr>
          <w:lang w:val="en-US"/>
        </w:rPr>
        <w:t>only for the primary cell,</w:t>
      </w:r>
      <w:r>
        <w:t xml:space="preserve"> C-RNTI, </w:t>
      </w:r>
      <w:r>
        <w:rPr>
          <w:lang w:val="en-US"/>
        </w:rPr>
        <w:t xml:space="preserve">MCS-C-RNTI, </w:t>
      </w:r>
      <w:r w:rsidRPr="00B916EC">
        <w:t xml:space="preserve">or </w:t>
      </w:r>
      <w:r>
        <w:t>CS</w:t>
      </w:r>
      <w:r w:rsidRPr="00B916EC">
        <w:t>-RNTI(s)</w:t>
      </w:r>
      <w:r>
        <w:rPr>
          <w:lang w:val="en-US"/>
        </w:rPr>
        <w:t>,</w:t>
      </w:r>
      <w:r w:rsidRPr="00B916EC">
        <w:t xml:space="preserve"> and</w:t>
      </w:r>
    </w:p>
    <w:p w14:paraId="2463F7EE" w14:textId="77777777" w:rsidR="00871504" w:rsidRPr="00B916EC" w:rsidRDefault="00871504" w:rsidP="00871504">
      <w:pPr>
        <w:pStyle w:val="B1"/>
      </w:pPr>
      <w:r>
        <w:t>-</w:t>
      </w:r>
      <w:r>
        <w:tab/>
      </w:r>
      <w:r w:rsidRPr="00B916EC">
        <w:t xml:space="preserve">a </w:t>
      </w:r>
      <w:r>
        <w:t>USS</w:t>
      </w:r>
      <w:r w:rsidRPr="00B916EC">
        <w:t xml:space="preserve"> </w:t>
      </w:r>
      <w:r>
        <w:rPr>
          <w:lang w:val="en-US"/>
        </w:rPr>
        <w:t xml:space="preserve">set </w:t>
      </w:r>
      <w:r>
        <w:rPr>
          <w:lang w:val="en-US" w:eastAsia="x-none"/>
        </w:rPr>
        <w:t>configured by</w:t>
      </w:r>
      <w:r w:rsidRPr="007B5F66">
        <w:rPr>
          <w:lang w:val="en-US" w:eastAsia="x-none"/>
        </w:rPr>
        <w:t xml:space="preserve"> </w:t>
      </w:r>
      <w:r w:rsidRPr="007B5F66">
        <w:rPr>
          <w:i/>
          <w:iCs/>
          <w:lang w:val="en-US" w:eastAsia="x-none"/>
        </w:rPr>
        <w:t>SearchSpace</w:t>
      </w:r>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2C439D">
        <w:rPr>
          <w:i/>
        </w:rPr>
        <w:t>ue-Specific</w:t>
      </w:r>
      <w:r>
        <w:rPr>
          <w:lang w:val="en-US" w:eastAsia="x-none"/>
        </w:rPr>
        <w:t xml:space="preserve"> </w:t>
      </w:r>
      <w:r w:rsidRPr="00B916EC">
        <w:t>for DCI format</w:t>
      </w:r>
      <w:r>
        <w:rPr>
          <w:lang w:val="en-US"/>
        </w:rPr>
        <w:t>s</w:t>
      </w:r>
      <w:r w:rsidRPr="00B916EC">
        <w:t xml:space="preserve"> with CRC scrambled by C-RNTI</w:t>
      </w:r>
      <w:r>
        <w:rPr>
          <w:lang w:val="en-US"/>
        </w:rPr>
        <w:t>,</w:t>
      </w:r>
      <w:r w:rsidRPr="00B916EC">
        <w:t xml:space="preserve"> </w:t>
      </w:r>
      <w:r>
        <w:rPr>
          <w:lang w:val="en-US"/>
        </w:rPr>
        <w:t xml:space="preserve">MCS-C-RNTI, SP-CSI-RNTI, </w:t>
      </w:r>
      <w:r w:rsidRPr="00B916EC">
        <w:t xml:space="preserve">or </w:t>
      </w:r>
      <w:r>
        <w:t>CS-</w:t>
      </w:r>
      <w:r w:rsidRPr="00B916EC">
        <w:t>RNTI(s).</w:t>
      </w:r>
    </w:p>
    <w:p w14:paraId="2A2B3796" w14:textId="77777777" w:rsidR="00871504" w:rsidRPr="00D20E88" w:rsidRDefault="00871504" w:rsidP="00871504">
      <w:r w:rsidRPr="00D20E88">
        <w:rPr>
          <w:lang w:val="en-US"/>
        </w:rPr>
        <w:t xml:space="preserve">For a DL BWP, if a UE is not provided </w:t>
      </w:r>
      <w:r w:rsidRPr="00D20E88">
        <w:rPr>
          <w:i/>
          <w:iCs/>
          <w:lang w:val="en-US" w:eastAsia="x-none"/>
        </w:rPr>
        <w:t>searchSpaceSIB1</w:t>
      </w:r>
      <w:r w:rsidRPr="00D20E88">
        <w:rPr>
          <w:lang w:val="en-US"/>
        </w:rPr>
        <w:t xml:space="preserve"> for Type0-PDCCH CSS set </w:t>
      </w:r>
      <w:r w:rsidRPr="00D20E88">
        <w:rPr>
          <w:rFonts w:eastAsia="Yu Mincho"/>
        </w:rPr>
        <w:t xml:space="preserve">by </w:t>
      </w:r>
      <w:r w:rsidRPr="00D20E88">
        <w:rPr>
          <w:rFonts w:eastAsia="Yu Mincho"/>
          <w:i/>
        </w:rPr>
        <w:t>PDCCH-ConfigCommon</w:t>
      </w:r>
      <w:r w:rsidRPr="00D20E88">
        <w:rPr>
          <w:lang w:val="en-US"/>
        </w:rPr>
        <w:t xml:space="preserve">, the UE </w:t>
      </w:r>
      <w:r w:rsidRPr="00D20E88">
        <w:rPr>
          <w:rFonts w:eastAsia="Yu Mincho"/>
        </w:rPr>
        <w:t xml:space="preserve">does not monitor PDCCH candidates for a Type0-PDCCH CSS set on the </w:t>
      </w:r>
      <w:r>
        <w:rPr>
          <w:rFonts w:eastAsia="Yu Mincho"/>
        </w:rPr>
        <w:t xml:space="preserve">DL </w:t>
      </w:r>
      <w:r w:rsidRPr="00D20E88">
        <w:rPr>
          <w:rFonts w:eastAsia="Yu Mincho"/>
        </w:rPr>
        <w:t>BWP</w:t>
      </w:r>
      <w:r w:rsidRPr="00D20E88">
        <w:t xml:space="preserve">. The Type0-PDCCH CSS set is defined by the CCE aggregation levels and the number of PDCCH candidates per CCE aggregation level given in Table 10.1-1. </w:t>
      </w:r>
      <w:r>
        <w:t>If the active DL BWP and the initial DL</w:t>
      </w:r>
      <w:r w:rsidRPr="00076AB5">
        <w:t xml:space="preserve"> BWP have same SCS and same CP length and the active </w:t>
      </w:r>
      <w:r>
        <w:t>D</w:t>
      </w:r>
      <w:r w:rsidRPr="00076AB5">
        <w:t>L BWP includes all RBs o</w:t>
      </w:r>
      <w:r>
        <w:t xml:space="preserve">f the </w:t>
      </w:r>
      <w:r>
        <w:rPr>
          <w:rFonts w:eastAsia="DengXian"/>
        </w:rPr>
        <w:t>CORESET with index 0</w:t>
      </w:r>
      <w:r>
        <w:t>, or the active DL BWP is the initial DL</w:t>
      </w:r>
      <w:r w:rsidRPr="00076AB5">
        <w:t xml:space="preserve"> BWP</w:t>
      </w:r>
      <w:r>
        <w:t>, t</w:t>
      </w:r>
      <w:r w:rsidRPr="00D20E88">
        <w:t xml:space="preserve">he </w:t>
      </w:r>
      <w:r w:rsidRPr="00D20E88">
        <w:rPr>
          <w:lang w:val="en-US"/>
        </w:rPr>
        <w:t>CORESET configured for Type0-PDCCH CSS set has CORESET index 0</w:t>
      </w:r>
      <w:r>
        <w:rPr>
          <w:lang w:val="en-US"/>
        </w:rPr>
        <w:t xml:space="preserve"> and</w:t>
      </w:r>
      <w:r w:rsidRPr="00D20E88">
        <w:rPr>
          <w:lang w:val="en-US"/>
        </w:rPr>
        <w:t xml:space="preserve"> </w:t>
      </w:r>
      <w:r>
        <w:t>t</w:t>
      </w:r>
      <w:r w:rsidRPr="00D20E88">
        <w:t>he Type0-PDCCH CSS</w:t>
      </w:r>
      <w:r w:rsidRPr="00D20E88">
        <w:rPr>
          <w:lang w:val="en-US"/>
        </w:rPr>
        <w:t xml:space="preserve"> set has search space set index 0.</w:t>
      </w:r>
      <w:r w:rsidRPr="00D20E88">
        <w:t xml:space="preserve"> </w:t>
      </w:r>
    </w:p>
    <w:p w14:paraId="57002BF7" w14:textId="77777777" w:rsidR="00871504" w:rsidRPr="00D20E88" w:rsidRDefault="00871504" w:rsidP="00871504">
      <w:pPr>
        <w:rPr>
          <w:lang w:val="en-US"/>
        </w:rPr>
      </w:pPr>
      <w:r>
        <w:rPr>
          <w:lang w:val="en-US"/>
        </w:rPr>
        <w:t xml:space="preserve">For a DL BWP, </w:t>
      </w:r>
      <w:r>
        <w:t>i</w:t>
      </w:r>
      <w:r w:rsidRPr="00D20E88">
        <w:t xml:space="preserve">f the UE is not provided </w:t>
      </w:r>
      <w:r w:rsidRPr="00D20E88">
        <w:rPr>
          <w:i/>
        </w:rPr>
        <w:t>searchSpaceOtherSystemInformation</w:t>
      </w:r>
      <w:r w:rsidRPr="00D20E88">
        <w:t xml:space="preserve"> for Type0A-PDCCH CSS set, the </w:t>
      </w:r>
      <w:r>
        <w:t>UE does not monitor PDCCH for Type0A-PDCCH CSS set on the DL BWP</w:t>
      </w:r>
      <w:r w:rsidRPr="00D20E88">
        <w:t xml:space="preserve">. The CCE aggregation levels and </w:t>
      </w:r>
      <w:r w:rsidRPr="00D20E88">
        <w:rPr>
          <w:rFonts w:hint="eastAsia"/>
          <w:lang w:eastAsia="ko-KR"/>
        </w:rPr>
        <w:t xml:space="preserve">the </w:t>
      </w:r>
      <w:r w:rsidRPr="00D20E88">
        <w:t xml:space="preserve">number of PDCCH candidates per CCE aggregation level for </w:t>
      </w:r>
      <w:r w:rsidRPr="00D20E88">
        <w:rPr>
          <w:lang w:val="en-US"/>
        </w:rPr>
        <w:t xml:space="preserve">Type0A-PDCCH CSS set </w:t>
      </w:r>
      <w:r w:rsidRPr="00D20E88">
        <w:rPr>
          <w:rFonts w:hint="eastAsia"/>
          <w:lang w:eastAsia="ko-KR"/>
        </w:rPr>
        <w:t xml:space="preserve">are </w:t>
      </w:r>
      <w:r w:rsidRPr="00D20E88">
        <w:t>given in Table 10.1-1.</w:t>
      </w:r>
    </w:p>
    <w:p w14:paraId="3CA37E98" w14:textId="77777777" w:rsidR="00871504" w:rsidRPr="00D20E88" w:rsidRDefault="00871504" w:rsidP="00871504">
      <w:pPr>
        <w:rPr>
          <w:lang w:val="en-US"/>
        </w:rPr>
      </w:pPr>
      <w:r w:rsidRPr="00D20E88">
        <w:rPr>
          <w:lang w:val="en-US"/>
        </w:rPr>
        <w:t xml:space="preserve">For </w:t>
      </w:r>
      <w:r>
        <w:rPr>
          <w:lang w:val="en-US"/>
        </w:rPr>
        <w:t xml:space="preserve">a DL BWP and a </w:t>
      </w:r>
      <w:r w:rsidRPr="00D20E88">
        <w:rPr>
          <w:lang w:val="en-US"/>
        </w:rPr>
        <w:t xml:space="preserve">Type1-PDCCH CSS set, a UE is provided </w:t>
      </w:r>
      <w:r w:rsidRPr="00D20E88">
        <w:rPr>
          <w:iCs/>
          <w:lang w:eastAsia="zh-CN"/>
        </w:rPr>
        <w:t xml:space="preserve">a configuration for a </w:t>
      </w:r>
      <w:r w:rsidRPr="00D20E88">
        <w:rPr>
          <w:lang w:val="en-US"/>
        </w:rPr>
        <w:t xml:space="preserve">search space by </w:t>
      </w:r>
      <w:r w:rsidRPr="00D20E88">
        <w:rPr>
          <w:i/>
          <w:iCs/>
          <w:lang w:eastAsia="zh-CN"/>
        </w:rPr>
        <w:t>ra-SearchSpace</w:t>
      </w:r>
      <w:r w:rsidRPr="00D20E88">
        <w:rPr>
          <w:iCs/>
          <w:lang w:eastAsia="zh-CN"/>
        </w:rPr>
        <w:t xml:space="preserve">. </w:t>
      </w:r>
      <w:r w:rsidRPr="00D20E88">
        <w:rPr>
          <w:lang w:eastAsia="ja-JP"/>
        </w:rPr>
        <w:t xml:space="preserve">If the UE has not been provided a Type3-PDCCH CSS set or a USS set and the UE has received a C-RNTI, the UE monitors PDCCH candidates for DCI format 0_0 and DCI format 1_0 with CRC scrambled by </w:t>
      </w:r>
      <w:r>
        <w:rPr>
          <w:lang w:eastAsia="ja-JP"/>
        </w:rPr>
        <w:t>the C-RNTI in the Type</w:t>
      </w:r>
      <w:r w:rsidRPr="00D20E88">
        <w:rPr>
          <w:lang w:eastAsia="ja-JP"/>
        </w:rPr>
        <w:t>1</w:t>
      </w:r>
      <w:r>
        <w:rPr>
          <w:lang w:eastAsia="ja-JP"/>
        </w:rPr>
        <w:t>-PDCCH</w:t>
      </w:r>
      <w:r w:rsidRPr="00D20E88">
        <w:rPr>
          <w:lang w:eastAsia="ja-JP"/>
        </w:rPr>
        <w:t xml:space="preserve"> CSS set.</w:t>
      </w:r>
    </w:p>
    <w:p w14:paraId="673C5B38" w14:textId="77777777" w:rsidR="00871504" w:rsidRPr="00D20E88" w:rsidRDefault="00871504" w:rsidP="00871504">
      <w:r w:rsidRPr="00D20E88">
        <w:t xml:space="preserve">If a UE is not provided </w:t>
      </w:r>
      <w:r w:rsidRPr="00D20E88">
        <w:rPr>
          <w:i/>
          <w:lang w:val="en-US"/>
        </w:rPr>
        <w:t>pagingSearchSpace</w:t>
      </w:r>
      <w:r w:rsidRPr="00D20E88">
        <w:t xml:space="preserve"> for Type2-PDCCH CSS set, the </w:t>
      </w:r>
      <w:r>
        <w:t>UE does not monitor PDCCH for Type2-PDCCH CSS set on the DL BWP</w:t>
      </w:r>
      <w:r w:rsidRPr="00D20E88">
        <w:t xml:space="preserve">. The CCE aggregation levels and </w:t>
      </w:r>
      <w:r w:rsidRPr="00D20E88">
        <w:rPr>
          <w:lang w:eastAsia="ko-KR"/>
        </w:rPr>
        <w:t xml:space="preserve">the </w:t>
      </w:r>
      <w:r w:rsidRPr="00D20E88">
        <w:t xml:space="preserve">number of PDCCH candidates per CCE aggregation level for </w:t>
      </w:r>
      <w:r w:rsidRPr="00D20E88">
        <w:rPr>
          <w:lang w:val="en-US"/>
        </w:rPr>
        <w:t xml:space="preserve">Type2-PDCCH CSS set </w:t>
      </w:r>
      <w:r w:rsidRPr="00D20E88">
        <w:rPr>
          <w:lang w:eastAsia="ko-KR"/>
        </w:rPr>
        <w:t xml:space="preserve">are </w:t>
      </w:r>
      <w:r w:rsidRPr="00D20E88">
        <w:t>given in Table 10.1-1.</w:t>
      </w:r>
    </w:p>
    <w:p w14:paraId="1184508F" w14:textId="77777777" w:rsidR="00871504" w:rsidRPr="00326D6E" w:rsidRDefault="00871504" w:rsidP="00871504">
      <w:r w:rsidRPr="00326D6E">
        <w:t xml:space="preserve">If a UE is provided a zero value for </w:t>
      </w:r>
      <w:r w:rsidRPr="00326D6E">
        <w:rPr>
          <w:i/>
          <w:iCs/>
          <w:lang w:val="en-US" w:eastAsia="x-none"/>
        </w:rPr>
        <w:t>searchSpaceID</w:t>
      </w:r>
      <w:r w:rsidRPr="00326D6E">
        <w:rPr>
          <w:iCs/>
          <w:lang w:val="en-US" w:eastAsia="x-none"/>
        </w:rPr>
        <w:t xml:space="preserve"> in </w:t>
      </w:r>
      <w:r w:rsidRPr="00326D6E">
        <w:rPr>
          <w:i/>
        </w:rPr>
        <w:t>PDCCH-ConfigCommon</w:t>
      </w:r>
      <w:r w:rsidRPr="00326D6E">
        <w:t xml:space="preserve"> </w:t>
      </w:r>
      <w:r w:rsidRPr="00326D6E">
        <w:rPr>
          <w:iCs/>
          <w:lang w:val="en-US" w:eastAsia="x-none"/>
        </w:rPr>
        <w:t>for</w:t>
      </w:r>
      <w:r w:rsidRPr="00326D6E">
        <w:t xml:space="preserve"> a Type0/0A/2-PDCCH CSS set, the UE determines monitoring occasions for PDCCH candidates of the Type0/0A/2-PDCCH CSS set as described in Subclause 13</w:t>
      </w:r>
      <w:r>
        <w:t>, and the UE is provided</w:t>
      </w:r>
      <w:r w:rsidRPr="00326D6E">
        <w:t xml:space="preserve"> a C-RNTI, the UE monitors PDCCH candidates only at monitoring occasions associated with a SS/PBCH block, where the SS/PBCH block is determined by the most recent of </w:t>
      </w:r>
    </w:p>
    <w:p w14:paraId="1C132FEE" w14:textId="77777777" w:rsidR="00871504" w:rsidRPr="00326D6E" w:rsidRDefault="00871504" w:rsidP="00871504">
      <w:pPr>
        <w:pStyle w:val="B1"/>
      </w:pPr>
      <w:r w:rsidRPr="00326D6E">
        <w:t>-</w:t>
      </w:r>
      <w:r w:rsidRPr="00326D6E">
        <w:tab/>
        <w:t>a MAC CE activation command</w:t>
      </w:r>
      <w:r w:rsidRPr="00326D6E">
        <w:rPr>
          <w:lang w:val="en-US"/>
        </w:rPr>
        <w:t xml:space="preserve"> indicating a TCI state </w:t>
      </w:r>
      <w:r w:rsidRPr="00326D6E">
        <w:t>of the active BWP that includes a CORESET with index 0, as described in [6, TS 38.214], where the TCI-state</w:t>
      </w:r>
      <w:r w:rsidRPr="00326D6E">
        <w:rPr>
          <w:lang w:val="en-US"/>
        </w:rPr>
        <w:t xml:space="preserve"> includes a CSI-RS which is quasi-co-located with the SS/PBCH block,</w:t>
      </w:r>
      <w:r w:rsidRPr="00326D6E">
        <w:t xml:space="preserve"> or </w:t>
      </w:r>
    </w:p>
    <w:p w14:paraId="272276DC" w14:textId="77777777" w:rsidR="00871504" w:rsidRPr="00C35B0C" w:rsidRDefault="00871504" w:rsidP="00871504">
      <w:pPr>
        <w:pStyle w:val="B1"/>
      </w:pPr>
      <w:r w:rsidRPr="00D20E88">
        <w:t>-</w:t>
      </w:r>
      <w:r w:rsidRPr="00D20E88">
        <w:tab/>
      </w:r>
      <w:r>
        <w:t>a</w:t>
      </w:r>
      <w:r w:rsidRPr="00667F85">
        <w:t xml:space="preserve"> random access procedure </w:t>
      </w:r>
      <w:r>
        <w:t xml:space="preserve">that is </w:t>
      </w:r>
      <w:r w:rsidRPr="00667F85">
        <w:t>not initiated by a PDCCH order that triggers a contention</w:t>
      </w:r>
      <w:r>
        <w:rPr>
          <w:lang w:val="en-US"/>
        </w:rPr>
        <w:t>-free</w:t>
      </w:r>
      <w:r w:rsidRPr="00667F85">
        <w:t xml:space="preserve"> random access proced</w:t>
      </w:r>
      <w:r>
        <w:t>ure</w:t>
      </w:r>
    </w:p>
    <w:p w14:paraId="70368EA4" w14:textId="77777777" w:rsidR="00871504" w:rsidRPr="00C22B3B" w:rsidRDefault="00871504" w:rsidP="00871504">
      <w:pPr>
        <w:rPr>
          <w:rFonts w:eastAsia="SimSun"/>
          <w:lang w:eastAsia="zh-CN"/>
        </w:rPr>
      </w:pPr>
      <w:r>
        <w:t xml:space="preserve">If a UE monitors PDCCH candidates for DCI formats with CRC scrambled by a C-RNTI and the UE is provided a non-zero value for </w:t>
      </w:r>
      <w:r>
        <w:rPr>
          <w:i/>
          <w:iCs/>
          <w:lang w:val="en-US" w:eastAsia="x-none"/>
        </w:rPr>
        <w:t xml:space="preserve">searchSpaceID </w:t>
      </w:r>
      <w:r>
        <w:rPr>
          <w:iCs/>
          <w:lang w:val="en-US" w:eastAsia="x-none"/>
        </w:rPr>
        <w:t xml:space="preserve">in </w:t>
      </w:r>
      <w:r w:rsidRPr="007B4AE3">
        <w:rPr>
          <w:i/>
        </w:rPr>
        <w:t>PDCCH-ConfigCommon</w:t>
      </w:r>
      <w:r w:rsidRPr="00A470D9">
        <w:t xml:space="preserve"> </w:t>
      </w:r>
      <w:r>
        <w:rPr>
          <w:iCs/>
          <w:lang w:val="en-US" w:eastAsia="x-none"/>
        </w:rPr>
        <w:t>for</w:t>
      </w:r>
      <w:r>
        <w:t xml:space="preserve"> a Type0/0A/2</w:t>
      </w:r>
      <w:r w:rsidRPr="00325043">
        <w:t xml:space="preserve">-PDCCH </w:t>
      </w:r>
      <w:r>
        <w:t>CSS</w:t>
      </w:r>
      <w:r w:rsidRPr="008048F8">
        <w:t xml:space="preserve"> </w:t>
      </w:r>
      <w:r>
        <w:t>set, the UE determines monitoring occasions for PDCCH candidates of the Type0/0A/2</w:t>
      </w:r>
      <w:r w:rsidRPr="00325043">
        <w:t xml:space="preserve">-PDCCH </w:t>
      </w:r>
      <w:r>
        <w:t>CSS</w:t>
      </w:r>
      <w:r w:rsidRPr="008048F8">
        <w:t xml:space="preserve"> </w:t>
      </w:r>
      <w:r>
        <w:t xml:space="preserve">set based on the search space set associated with the value of </w:t>
      </w:r>
      <w:r>
        <w:rPr>
          <w:i/>
          <w:iCs/>
          <w:lang w:val="en-US" w:eastAsia="x-none"/>
        </w:rPr>
        <w:t>searchSpaceID</w:t>
      </w:r>
      <w:r>
        <w:t xml:space="preserve">. </w:t>
      </w:r>
    </w:p>
    <w:p w14:paraId="780B16AC" w14:textId="77777777" w:rsidR="00871504" w:rsidRDefault="00871504" w:rsidP="00871504">
      <w:r w:rsidRPr="00B916EC">
        <w:t>The UE may assume that the DM</w:t>
      </w:r>
      <w:r>
        <w:t>-</w:t>
      </w:r>
      <w:r w:rsidRPr="00B916EC">
        <w:t>RS antenna port associated with PDCCH reception</w:t>
      </w:r>
      <w:r>
        <w:t>s</w:t>
      </w:r>
      <w:r w:rsidRPr="00B916EC">
        <w:t xml:space="preserve"> in </w:t>
      </w:r>
      <w:r>
        <w:t xml:space="preserve">the CORESET configured by </w:t>
      </w:r>
      <w:r w:rsidRPr="00547509">
        <w:rPr>
          <w:i/>
        </w:rPr>
        <w:t>pdcch-ConfigSIB1</w:t>
      </w:r>
      <w:r>
        <w:rPr>
          <w:lang w:val="en-US"/>
        </w:rPr>
        <w:t xml:space="preserve"> </w:t>
      </w:r>
      <w:r>
        <w:rPr>
          <w:rFonts w:eastAsia="MS Mincho"/>
        </w:rPr>
        <w:t>in</w:t>
      </w:r>
      <w:r w:rsidRPr="00B916EC">
        <w:rPr>
          <w:rFonts w:eastAsia="MS Mincho"/>
        </w:rPr>
        <w:t xml:space="preserve"> </w:t>
      </w:r>
      <w:r>
        <w:rPr>
          <w:i/>
        </w:rPr>
        <w:t>MIB</w:t>
      </w:r>
      <w:r>
        <w:rPr>
          <w:lang w:val="en-US" w:eastAsia="x-none"/>
        </w:rPr>
        <w:t xml:space="preserve"> </w:t>
      </w:r>
      <w:r w:rsidRPr="00B916EC">
        <w:t xml:space="preserve">and for corresponding PDSCH receptions, and the </w:t>
      </w:r>
      <w:r>
        <w:t>corresponding SS/</w:t>
      </w:r>
      <w:r w:rsidRPr="00B916EC">
        <w:t xml:space="preserve">PBCH </w:t>
      </w:r>
      <w:r>
        <w:t>block</w:t>
      </w:r>
      <w:r w:rsidRPr="00B916EC">
        <w:t xml:space="preserve"> are quasi</w:t>
      </w:r>
      <w:r>
        <w:t xml:space="preserve"> </w:t>
      </w:r>
      <w:r w:rsidRPr="00B916EC">
        <w:t>co</w:t>
      </w:r>
      <w:r>
        <w:t>-</w:t>
      </w:r>
      <w:r w:rsidRPr="00B916EC">
        <w:t xml:space="preserve">located with respect to </w:t>
      </w:r>
      <w:r>
        <w:t>average gain, QCL-TypeA, and QCL-TypeD properties, when applicable</w:t>
      </w:r>
      <w:r>
        <w:rPr>
          <w:rFonts w:eastAsia="SimSun"/>
          <w:kern w:val="2"/>
          <w:lang w:eastAsia="zh-CN"/>
        </w:rPr>
        <w:t xml:space="preserve"> [6, TS 38.214], </w:t>
      </w:r>
      <w:r w:rsidRPr="00667F85">
        <w:rPr>
          <w:rFonts w:eastAsia="SimSun"/>
          <w:kern w:val="2"/>
          <w:lang w:eastAsia="zh-CN"/>
        </w:rPr>
        <w:t xml:space="preserve">and if </w:t>
      </w:r>
      <w:r>
        <w:rPr>
          <w:rFonts w:eastAsia="SimSun"/>
          <w:kern w:val="2"/>
          <w:lang w:eastAsia="zh-CN"/>
        </w:rPr>
        <w:t xml:space="preserve">the UE is not provided a </w:t>
      </w:r>
      <w:r w:rsidRPr="00667F85">
        <w:rPr>
          <w:rFonts w:eastAsia="SimSun"/>
          <w:kern w:val="2"/>
          <w:lang w:eastAsia="zh-CN"/>
        </w:rPr>
        <w:t>TCI stat</w:t>
      </w:r>
      <w:r>
        <w:rPr>
          <w:rFonts w:eastAsia="SimSun"/>
          <w:kern w:val="2"/>
          <w:lang w:eastAsia="zh-CN"/>
        </w:rPr>
        <w:t xml:space="preserve">e indicating </w:t>
      </w:r>
      <w:r w:rsidRPr="00221024">
        <w:t>quasi co-location information of the DM-RS antenna port for PDCCH reception</w:t>
      </w:r>
      <w:r>
        <w:rPr>
          <w:lang w:val="en-US"/>
        </w:rPr>
        <w:t xml:space="preserve"> in the</w:t>
      </w:r>
      <w:r w:rsidRPr="00857581">
        <w:rPr>
          <w:lang w:val="en-US"/>
        </w:rPr>
        <w:t xml:space="preserve"> </w:t>
      </w:r>
      <w:r>
        <w:rPr>
          <w:lang w:val="en-US"/>
        </w:rPr>
        <w:t>CORESET</w:t>
      </w:r>
      <w:r w:rsidRPr="00B916EC">
        <w:t>.</w:t>
      </w:r>
      <w:r w:rsidRPr="00B916EC">
        <w:rPr>
          <w:lang w:val="en-US"/>
        </w:rPr>
        <w:t xml:space="preserve"> The value for the </w:t>
      </w:r>
      <w:r w:rsidRPr="00B916EC">
        <w:t>DM</w:t>
      </w:r>
      <w:r>
        <w:t>-</w:t>
      </w:r>
      <w:r w:rsidRPr="00B916EC">
        <w:t>RS scrambling sequence initialization is the cell ID.</w:t>
      </w:r>
      <w:r>
        <w:t xml:space="preserve"> A SCS is provided by </w:t>
      </w:r>
      <w:r w:rsidRPr="00543F29">
        <w:rPr>
          <w:i/>
        </w:rPr>
        <w:t>subCarrierSpacingCommon</w:t>
      </w:r>
      <w:r>
        <w:t xml:space="preserve"> </w:t>
      </w:r>
      <w:r>
        <w:rPr>
          <w:rFonts w:eastAsia="MS Mincho"/>
        </w:rPr>
        <w:t>in</w:t>
      </w:r>
      <w:r w:rsidRPr="00B916EC">
        <w:rPr>
          <w:rFonts w:eastAsia="MS Mincho"/>
        </w:rPr>
        <w:t xml:space="preserve"> </w:t>
      </w:r>
      <w:r>
        <w:rPr>
          <w:i/>
        </w:rPr>
        <w:t>MIB</w:t>
      </w:r>
      <w:r>
        <w:t>.</w:t>
      </w:r>
    </w:p>
    <w:p w14:paraId="5C71B04E" w14:textId="77777777" w:rsidR="00871504" w:rsidRPr="00D20E88" w:rsidRDefault="00871504" w:rsidP="00871504">
      <w:pPr>
        <w:rPr>
          <w:lang w:val="en-US"/>
        </w:rPr>
      </w:pPr>
      <w:r>
        <w:rPr>
          <w:lang w:val="en-US"/>
        </w:rPr>
        <w:t xml:space="preserve">For single </w:t>
      </w:r>
      <w:r w:rsidRPr="00412E6D">
        <w:rPr>
          <w:lang w:val="en-US"/>
        </w:rPr>
        <w:t xml:space="preserve">cell operation or for operation with carrier </w:t>
      </w:r>
      <w:r w:rsidRPr="00D20E88">
        <w:rPr>
          <w:lang w:val="en-US"/>
        </w:rPr>
        <w:t>aggregation in a same frequency band, a</w:t>
      </w:r>
      <w:r w:rsidRPr="00D20E88">
        <w:t xml:space="preserve"> UE does not expect to monitor a PDCCH in a Type0/0A/2/3-PDCCH CSS set or in a USS set if </w:t>
      </w:r>
      <w:r>
        <w:rPr>
          <w:rFonts w:eastAsia="MS Mincho" w:hint="eastAsia"/>
          <w:lang w:eastAsia="ja-JP"/>
        </w:rPr>
        <w:t>a DM-RS for monitoring a PDCCH in a Type1-PDCCH CSS set</w:t>
      </w:r>
      <w:r w:rsidRPr="00D20E88">
        <w:t xml:space="preserve"> does not have same QCL-TypeD </w:t>
      </w:r>
      <w:r>
        <w:t xml:space="preserve">properties </w:t>
      </w:r>
      <w:r w:rsidRPr="00D20E88">
        <w:t>[6, TS 38.214] with a DM-RS for monitoring the PDCCH</w:t>
      </w:r>
      <w:r>
        <w:t xml:space="preserve"> in the </w:t>
      </w:r>
      <w:r w:rsidRPr="00D20E88">
        <w:t>Ty</w:t>
      </w:r>
      <w:r>
        <w:t>pe0/0A/2/3-PDCCH CSS set or in the</w:t>
      </w:r>
      <w:r w:rsidRPr="00D20E88">
        <w:t xml:space="preserve"> USS set, and if the PDCCH or an associated PDSCH overlaps in at least one symbol with a PDCCH the UE monitors in a Type1-PDCCH CSS set or with an associated PDSCH. </w:t>
      </w:r>
    </w:p>
    <w:p w14:paraId="108588DD" w14:textId="77777777" w:rsidR="00871504" w:rsidRDefault="00871504" w:rsidP="00871504">
      <w:pPr>
        <w:rPr>
          <w:lang w:val="en-US"/>
        </w:rPr>
      </w:pPr>
      <w:r>
        <w:rPr>
          <w:lang w:val="en-US"/>
        </w:rPr>
        <w:t xml:space="preserve">If a UE is </w:t>
      </w:r>
      <w:r w:rsidRPr="00B916EC">
        <w:rPr>
          <w:lang w:val="en-US"/>
        </w:rPr>
        <w:t>provided</w:t>
      </w:r>
      <w:r>
        <w:rPr>
          <w:lang w:val="en-US"/>
        </w:rPr>
        <w:t xml:space="preserve"> </w:t>
      </w:r>
    </w:p>
    <w:p w14:paraId="6DE048AB" w14:textId="77777777" w:rsidR="00871504" w:rsidRDefault="00871504" w:rsidP="00871504">
      <w:pPr>
        <w:pStyle w:val="B1"/>
      </w:pPr>
      <w:r>
        <w:lastRenderedPageBreak/>
        <w:t>-</w:t>
      </w:r>
      <w:r>
        <w:tab/>
        <w:t xml:space="preserve">one or more search space sets by corresponding one or more </w:t>
      </w:r>
      <w:r>
        <w:rPr>
          <w:lang w:val="en-US"/>
        </w:rPr>
        <w:t>of</w:t>
      </w:r>
      <w:r w:rsidRPr="00B916EC">
        <w:t xml:space="preserve"> </w:t>
      </w:r>
      <w:r w:rsidRPr="00154CC0">
        <w:rPr>
          <w:i/>
          <w:lang w:eastAsia="x-none"/>
        </w:rPr>
        <w:t>searchSpaceZero</w:t>
      </w:r>
      <w:r>
        <w:rPr>
          <w:i/>
          <w:iCs/>
          <w:lang w:eastAsia="x-none"/>
        </w:rPr>
        <w:t xml:space="preserve">, </w:t>
      </w:r>
      <w:r w:rsidRPr="007B5F66">
        <w:rPr>
          <w:i/>
          <w:iCs/>
          <w:lang w:eastAsia="x-none"/>
        </w:rPr>
        <w:t>searchSpaceSIB1</w:t>
      </w:r>
      <w:r>
        <w:rPr>
          <w:iCs/>
          <w:lang w:eastAsia="x-none"/>
        </w:rPr>
        <w:t xml:space="preserve">, </w:t>
      </w:r>
      <w:r w:rsidRPr="007678DB">
        <w:rPr>
          <w:i/>
        </w:rPr>
        <w:t>searchSpaceOtherSystemInformation</w:t>
      </w:r>
      <w:r>
        <w:t>,</w:t>
      </w:r>
      <w:r w:rsidRPr="007678DB">
        <w:t xml:space="preserve"> </w:t>
      </w:r>
      <w:r w:rsidRPr="007678DB">
        <w:rPr>
          <w:i/>
        </w:rPr>
        <w:t>pagingSearchSpace</w:t>
      </w:r>
      <w:r>
        <w:t>,</w:t>
      </w:r>
      <w:r w:rsidRPr="007678DB">
        <w:t xml:space="preserve"> </w:t>
      </w:r>
      <w:r>
        <w:rPr>
          <w:i/>
        </w:rPr>
        <w:t>ra-</w:t>
      </w:r>
      <w:r w:rsidRPr="007678DB">
        <w:rPr>
          <w:i/>
        </w:rPr>
        <w:t>SearchSpace</w:t>
      </w:r>
      <w:r w:rsidRPr="007678DB">
        <w:t xml:space="preserve">, </w:t>
      </w:r>
      <w:r>
        <w:t xml:space="preserve">and </w:t>
      </w:r>
    </w:p>
    <w:p w14:paraId="5050C5C6" w14:textId="77777777" w:rsidR="00871504" w:rsidRDefault="00871504" w:rsidP="00871504">
      <w:pPr>
        <w:pStyle w:val="B1"/>
      </w:pPr>
      <w:r>
        <w:t>-</w:t>
      </w:r>
      <w:r>
        <w:tab/>
        <w:t xml:space="preserve">a C-RNTI, an MCS-C-RNTI, or a CS-RNTI, </w:t>
      </w:r>
    </w:p>
    <w:p w14:paraId="45C02E4C" w14:textId="77777777" w:rsidR="00871504" w:rsidRDefault="00871504" w:rsidP="00871504">
      <w:pPr>
        <w:rPr>
          <w:lang w:val="en-US"/>
        </w:rPr>
      </w:pPr>
      <w:r>
        <w:rPr>
          <w:lang w:val="en-US"/>
        </w:rPr>
        <w:t xml:space="preserve">the UE monitors PDCCH candidates for DCI format 0_0 and DCI format 1_0 with </w:t>
      </w:r>
      <w:r w:rsidRPr="00D20E88">
        <w:rPr>
          <w:lang w:val="en-US"/>
        </w:rPr>
        <w:t xml:space="preserve">CRC scrambled by </w:t>
      </w:r>
      <w:r>
        <w:rPr>
          <w:lang w:val="en-US"/>
        </w:rPr>
        <w:t>the C-RNTI, the MCS-C-RNTI, or the CS-RNTI in the one or more search space sets</w:t>
      </w:r>
      <w:r w:rsidRPr="00D20E88">
        <w:rPr>
          <w:lang w:val="en-US"/>
        </w:rPr>
        <w:t xml:space="preserve"> </w:t>
      </w:r>
      <w:r w:rsidRPr="00D20E88">
        <w:rPr>
          <w:rFonts w:eastAsia="MS PGothic"/>
          <w:lang w:eastAsia="ja-JP"/>
        </w:rPr>
        <w:t>in a slot where the UE monitors PDCCH candidates for at least a DCI format 0_0 or a DCI format 1_0 with CRC scrambled by SI-RNTI, RA-RNTI or P-RNTI</w:t>
      </w:r>
      <w:r>
        <w:rPr>
          <w:lang w:val="en-US"/>
        </w:rPr>
        <w:t>.</w:t>
      </w:r>
    </w:p>
    <w:p w14:paraId="78BCECA0" w14:textId="77777777" w:rsidR="00871504" w:rsidRDefault="00871504" w:rsidP="00871504">
      <w:r>
        <w:t xml:space="preserve">If a UE is </w:t>
      </w:r>
      <w:r w:rsidRPr="00B916EC">
        <w:t>provided</w:t>
      </w:r>
      <w:r>
        <w:t xml:space="preserve"> </w:t>
      </w:r>
    </w:p>
    <w:p w14:paraId="02CEC039" w14:textId="77777777" w:rsidR="00871504" w:rsidRDefault="00871504" w:rsidP="00871504">
      <w:pPr>
        <w:pStyle w:val="B1"/>
      </w:pPr>
      <w:r w:rsidRPr="00D20E88">
        <w:t>-</w:t>
      </w:r>
      <w:r w:rsidRPr="00D20E88">
        <w:tab/>
      </w:r>
      <w:r>
        <w:t>one or more search space sets by</w:t>
      </w:r>
      <w:r>
        <w:rPr>
          <w:lang w:val="en-US"/>
        </w:rPr>
        <w:t xml:space="preserve"> </w:t>
      </w:r>
      <w:r w:rsidRPr="00D20E88">
        <w:rPr>
          <w:lang w:val="en-US"/>
        </w:rPr>
        <w:t>corresponding</w:t>
      </w:r>
      <w:r>
        <w:rPr>
          <w:lang w:val="en-US"/>
        </w:rPr>
        <w:t xml:space="preserve"> one or more of</w:t>
      </w:r>
      <w:r>
        <w:t xml:space="preserve"> </w:t>
      </w:r>
      <w:r w:rsidRPr="00154CC0">
        <w:rPr>
          <w:i/>
          <w:lang w:eastAsia="x-none"/>
        </w:rPr>
        <w:t>searchSpaceZero</w:t>
      </w:r>
      <w:r>
        <w:rPr>
          <w:i/>
          <w:iCs/>
          <w:lang w:eastAsia="x-none"/>
        </w:rPr>
        <w:t xml:space="preserve">, </w:t>
      </w:r>
      <w:r w:rsidRPr="007B5F66">
        <w:rPr>
          <w:i/>
          <w:iCs/>
          <w:lang w:eastAsia="x-none"/>
        </w:rPr>
        <w:t>searchSpaceSIB1</w:t>
      </w:r>
      <w:r>
        <w:rPr>
          <w:iCs/>
          <w:lang w:eastAsia="x-none"/>
        </w:rPr>
        <w:t xml:space="preserve">, </w:t>
      </w:r>
      <w:r w:rsidRPr="007678DB">
        <w:rPr>
          <w:i/>
        </w:rPr>
        <w:t>searchSpaceOtherSystemInformation</w:t>
      </w:r>
      <w:r>
        <w:t>,</w:t>
      </w:r>
      <w:r w:rsidRPr="007678DB">
        <w:t xml:space="preserve"> </w:t>
      </w:r>
      <w:r w:rsidRPr="007678DB">
        <w:rPr>
          <w:i/>
        </w:rPr>
        <w:t>pagingSearchSpace</w:t>
      </w:r>
      <w:r>
        <w:t>,</w:t>
      </w:r>
      <w:r w:rsidRPr="007678DB">
        <w:t xml:space="preserve"> </w:t>
      </w:r>
      <w:r>
        <w:rPr>
          <w:i/>
        </w:rPr>
        <w:t>ra-</w:t>
      </w:r>
      <w:r w:rsidRPr="007678DB">
        <w:rPr>
          <w:i/>
        </w:rPr>
        <w:t>SearchSpace</w:t>
      </w:r>
      <w:r w:rsidRPr="007678DB">
        <w:t xml:space="preserve">, </w:t>
      </w:r>
      <w:r>
        <w:t xml:space="preserve">or a CSS set by </w:t>
      </w:r>
      <w:r>
        <w:rPr>
          <w:i/>
        </w:rPr>
        <w:t>PDCCH-Config</w:t>
      </w:r>
      <w:r>
        <w:t xml:space="preserve">, and </w:t>
      </w:r>
    </w:p>
    <w:p w14:paraId="50B0F531" w14:textId="77777777" w:rsidR="00871504" w:rsidRPr="008703F6" w:rsidRDefault="00871504" w:rsidP="00871504">
      <w:pPr>
        <w:pStyle w:val="B1"/>
        <w:rPr>
          <w:lang w:val="en-US"/>
        </w:rPr>
      </w:pPr>
      <w:r w:rsidRPr="00D20E88">
        <w:t>-</w:t>
      </w:r>
      <w:r w:rsidRPr="00D20E88">
        <w:tab/>
      </w:r>
      <w:r>
        <w:t>a SI-RNTI, a P-RNTI, a RA-RNTI, a SFI-RNTI, an INT-RNTI, a TPC-PUSCH-RNTI, a TPC-PUCCH-RNTI, or a TPC-SRS-RNTI</w:t>
      </w:r>
    </w:p>
    <w:p w14:paraId="2FBB3245" w14:textId="77777777" w:rsidR="00871504" w:rsidRPr="00DE1E44" w:rsidRDefault="00871504" w:rsidP="00871504">
      <w:pPr>
        <w:pStyle w:val="B1"/>
        <w:ind w:left="0" w:firstLine="0"/>
      </w:pPr>
      <w:r>
        <w:rPr>
          <w:lang w:val="en-US"/>
        </w:rPr>
        <w:t xml:space="preserve">then, for a RNTI from any of these RNTIs, </w:t>
      </w:r>
      <w:r>
        <w:t>the UE does not expect to process information from more than one DCI format with CRC scrambled with</w:t>
      </w:r>
      <w:r>
        <w:rPr>
          <w:lang w:val="en-US"/>
        </w:rPr>
        <w:t xml:space="preserve"> </w:t>
      </w:r>
      <w:r>
        <w:t>the RNTI per slot.</w:t>
      </w:r>
    </w:p>
    <w:p w14:paraId="3B8446E6" w14:textId="77777777" w:rsidR="00871504" w:rsidRPr="00B916EC" w:rsidRDefault="00871504" w:rsidP="00871504">
      <w:pPr>
        <w:pStyle w:val="TH"/>
      </w:pPr>
      <w:r w:rsidRPr="00B916EC">
        <w:t xml:space="preserve">Table 10.1-1: CCE aggregation levels and </w:t>
      </w:r>
      <w:r>
        <w:t xml:space="preserve">maximum </w:t>
      </w:r>
      <w:r w:rsidRPr="00B916EC">
        <w:t xml:space="preserve">number of </w:t>
      </w:r>
      <w:r>
        <w:t xml:space="preserve">PDCCH </w:t>
      </w:r>
      <w:r w:rsidRPr="00B916EC">
        <w:t xml:space="preserve">candidates per CCE aggregation level for </w:t>
      </w:r>
      <w:r>
        <w:t>CSS</w:t>
      </w:r>
      <w:r w:rsidRPr="00B31155">
        <w:t xml:space="preserve"> </w:t>
      </w:r>
      <w:r>
        <w:t xml:space="preserve">sets </w:t>
      </w:r>
      <w:r w:rsidRPr="00371C83">
        <w:rPr>
          <w:rFonts w:eastAsia="Yu Mincho"/>
        </w:rPr>
        <w:t xml:space="preserve">configured by </w:t>
      </w:r>
      <w:r w:rsidRPr="007B5F66">
        <w:rPr>
          <w:i/>
          <w:iCs/>
          <w:lang w:val="en-US" w:eastAsia="x-none"/>
        </w:rPr>
        <w:t>searchSpaceSIB1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871504" w:rsidRPr="00B916EC" w14:paraId="43689BFE" w14:textId="77777777" w:rsidTr="00507FBF">
        <w:trPr>
          <w:cantSplit/>
          <w:jc w:val="center"/>
        </w:trPr>
        <w:tc>
          <w:tcPr>
            <w:tcW w:w="2995" w:type="dxa"/>
            <w:shd w:val="clear" w:color="auto" w:fill="E0E0E0"/>
            <w:vAlign w:val="center"/>
          </w:tcPr>
          <w:p w14:paraId="5CA0CA7B" w14:textId="77777777" w:rsidR="00871504" w:rsidRPr="00B916EC" w:rsidRDefault="00871504" w:rsidP="00507FBF">
            <w:pPr>
              <w:pStyle w:val="TAH"/>
              <w:rPr>
                <w:rFonts w:ascii="Times New Roman" w:hAnsi="Times New Roman"/>
                <w:sz w:val="20"/>
              </w:rPr>
            </w:pPr>
            <w:r w:rsidRPr="00B916EC">
              <w:t>CCE Aggregation Level</w:t>
            </w:r>
          </w:p>
        </w:tc>
        <w:tc>
          <w:tcPr>
            <w:tcW w:w="3096" w:type="dxa"/>
            <w:shd w:val="clear" w:color="auto" w:fill="E0E0E0"/>
            <w:vAlign w:val="center"/>
          </w:tcPr>
          <w:p w14:paraId="1F84C43A" w14:textId="77777777" w:rsidR="00871504" w:rsidRPr="00B916EC" w:rsidRDefault="00871504" w:rsidP="00507FBF">
            <w:pPr>
              <w:pStyle w:val="TAH"/>
              <w:rPr>
                <w:rFonts w:ascii="Times New Roman" w:hAnsi="Times New Roman"/>
                <w:sz w:val="20"/>
              </w:rPr>
            </w:pPr>
            <w:r w:rsidRPr="00B916EC">
              <w:t>Number of Candidates</w:t>
            </w:r>
          </w:p>
        </w:tc>
      </w:tr>
      <w:tr w:rsidR="00871504" w:rsidRPr="00B916EC" w14:paraId="417FFFA9" w14:textId="77777777" w:rsidTr="00507FBF">
        <w:trPr>
          <w:cantSplit/>
          <w:jc w:val="center"/>
        </w:trPr>
        <w:tc>
          <w:tcPr>
            <w:tcW w:w="2995" w:type="dxa"/>
            <w:vAlign w:val="center"/>
          </w:tcPr>
          <w:p w14:paraId="1F353E96" w14:textId="77777777" w:rsidR="00871504" w:rsidRPr="00B916EC" w:rsidRDefault="00871504" w:rsidP="00507FBF">
            <w:pPr>
              <w:pStyle w:val="TAC"/>
            </w:pPr>
            <w:r w:rsidRPr="00B916EC">
              <w:t>4</w:t>
            </w:r>
          </w:p>
        </w:tc>
        <w:tc>
          <w:tcPr>
            <w:tcW w:w="3096" w:type="dxa"/>
            <w:vAlign w:val="center"/>
          </w:tcPr>
          <w:p w14:paraId="58AEB5C4" w14:textId="77777777" w:rsidR="00871504" w:rsidRPr="00B916EC" w:rsidRDefault="00871504" w:rsidP="00507FBF">
            <w:pPr>
              <w:pStyle w:val="TAC"/>
            </w:pPr>
            <w:r w:rsidRPr="00B916EC">
              <w:t>4</w:t>
            </w:r>
          </w:p>
        </w:tc>
      </w:tr>
      <w:tr w:rsidR="00871504" w:rsidRPr="00B916EC" w14:paraId="2B723506" w14:textId="77777777" w:rsidTr="00507FBF">
        <w:trPr>
          <w:cantSplit/>
          <w:jc w:val="center"/>
        </w:trPr>
        <w:tc>
          <w:tcPr>
            <w:tcW w:w="2995" w:type="dxa"/>
            <w:vAlign w:val="center"/>
          </w:tcPr>
          <w:p w14:paraId="667FDFF7" w14:textId="77777777" w:rsidR="00871504" w:rsidRPr="00B916EC" w:rsidRDefault="00871504" w:rsidP="00507FBF">
            <w:pPr>
              <w:pStyle w:val="TAC"/>
            </w:pPr>
            <w:r w:rsidRPr="00B916EC">
              <w:t>8</w:t>
            </w:r>
          </w:p>
        </w:tc>
        <w:tc>
          <w:tcPr>
            <w:tcW w:w="3096" w:type="dxa"/>
            <w:vAlign w:val="center"/>
          </w:tcPr>
          <w:p w14:paraId="52C0044F" w14:textId="77777777" w:rsidR="00871504" w:rsidRPr="00B916EC" w:rsidRDefault="00871504" w:rsidP="00507FBF">
            <w:pPr>
              <w:pStyle w:val="TAC"/>
            </w:pPr>
            <w:r w:rsidRPr="00B916EC">
              <w:t>2</w:t>
            </w:r>
          </w:p>
        </w:tc>
      </w:tr>
      <w:tr w:rsidR="00871504" w:rsidRPr="00B916EC" w14:paraId="4746AEE7" w14:textId="77777777" w:rsidTr="00507FBF">
        <w:trPr>
          <w:cantSplit/>
          <w:jc w:val="center"/>
        </w:trPr>
        <w:tc>
          <w:tcPr>
            <w:tcW w:w="2995" w:type="dxa"/>
            <w:vAlign w:val="center"/>
          </w:tcPr>
          <w:p w14:paraId="5768F75A" w14:textId="77777777" w:rsidR="00871504" w:rsidRPr="00B916EC" w:rsidRDefault="00871504" w:rsidP="00507FBF">
            <w:pPr>
              <w:pStyle w:val="TAC"/>
            </w:pPr>
            <w:r w:rsidRPr="00B916EC">
              <w:t>16</w:t>
            </w:r>
          </w:p>
        </w:tc>
        <w:tc>
          <w:tcPr>
            <w:tcW w:w="3096" w:type="dxa"/>
            <w:vAlign w:val="center"/>
          </w:tcPr>
          <w:p w14:paraId="70E61F2B" w14:textId="77777777" w:rsidR="00871504" w:rsidRPr="00B916EC" w:rsidRDefault="00871504" w:rsidP="00507FBF">
            <w:pPr>
              <w:pStyle w:val="TAC"/>
            </w:pPr>
            <w:r>
              <w:t>1</w:t>
            </w:r>
          </w:p>
        </w:tc>
      </w:tr>
    </w:tbl>
    <w:p w14:paraId="008AA02F" w14:textId="77777777" w:rsidR="00871504" w:rsidRPr="00FA7D94" w:rsidRDefault="00871504" w:rsidP="001D7B57">
      <w:pPr>
        <w:spacing w:before="180"/>
      </w:pPr>
      <w:r w:rsidRPr="00B916EC">
        <w:t xml:space="preserve">For </w:t>
      </w:r>
      <w:r>
        <w:t xml:space="preserve">each DL BWP configured to a UE in </w:t>
      </w:r>
      <w:r w:rsidRPr="00B916EC">
        <w:t xml:space="preserve">a serving cell, </w:t>
      </w:r>
      <w:r>
        <w:t xml:space="preserve">a UE can be provided by </w:t>
      </w:r>
      <w:r w:rsidRPr="00B916EC">
        <w:t xml:space="preserve">higher layer signalling with </w:t>
      </w:r>
      <w:r w:rsidRPr="00D20E88">
        <w:rPr>
          <w:position w:val="-6"/>
        </w:rPr>
        <w:object w:dxaOrig="499" w:dyaOrig="240" w14:anchorId="113ECA75">
          <v:shape id="_x0000_i1089" type="#_x0000_t75" style="width:21.3pt;height:15.55pt" o:ole="">
            <v:imagedata r:id="rId107" o:title=""/>
          </v:shape>
          <o:OLEObject Type="Embed" ProgID="Equation.3" ShapeID="_x0000_i1089" DrawAspect="Content" ObjectID="_1637187216" r:id="rId108"/>
        </w:object>
      </w:r>
      <w:r w:rsidRPr="00B916EC">
        <w:t xml:space="preserve"> </w:t>
      </w:r>
      <w:r>
        <w:t>CORESET</w:t>
      </w:r>
      <w:r w:rsidRPr="00FA7D94">
        <w:t xml:space="preserve">s. For each </w:t>
      </w:r>
      <w:r>
        <w:t>CORESET</w:t>
      </w:r>
      <w:r w:rsidRPr="00FA7D94">
        <w:t xml:space="preserve">, the UE is provided the following by </w:t>
      </w:r>
      <w:r w:rsidRPr="00FA7D94">
        <w:rPr>
          <w:i/>
          <w:iCs/>
        </w:rPr>
        <w:t>ControlResourceSet</w:t>
      </w:r>
      <w:r w:rsidRPr="00FA7D94">
        <w:t>:</w:t>
      </w:r>
    </w:p>
    <w:p w14:paraId="612FDBDA" w14:textId="77777777" w:rsidR="00871504" w:rsidRPr="00B916EC" w:rsidRDefault="00871504" w:rsidP="00871504">
      <w:pPr>
        <w:pStyle w:val="B1"/>
      </w:pPr>
      <w:r>
        <w:t>-</w:t>
      </w:r>
      <w:r>
        <w:tab/>
      </w:r>
      <w:r w:rsidRPr="00B916EC">
        <w:t xml:space="preserve">a </w:t>
      </w:r>
      <w:r>
        <w:t>CORESET</w:t>
      </w:r>
      <w:r w:rsidRPr="00B916EC">
        <w:t xml:space="preserve"> index </w:t>
      </w:r>
      <w:r w:rsidRPr="00D20E88">
        <w:rPr>
          <w:position w:val="-10"/>
        </w:rPr>
        <w:object w:dxaOrig="200" w:dyaOrig="240" w14:anchorId="30E9A5A0">
          <v:shape id="_x0000_i1090" type="#_x0000_t75" style="width:15.55pt;height:15.55pt" o:ole="">
            <v:imagedata r:id="rId109" o:title=""/>
          </v:shape>
          <o:OLEObject Type="Embed" ProgID="Equation.3" ShapeID="_x0000_i1090" DrawAspect="Content" ObjectID="_1637187217" r:id="rId110"/>
        </w:object>
      </w:r>
      <w:r w:rsidRPr="00D20E88">
        <w:rPr>
          <w:lang w:val="en-US"/>
        </w:rPr>
        <w:t xml:space="preserve">, </w:t>
      </w:r>
      <w:r w:rsidRPr="00D20E88">
        <w:rPr>
          <w:position w:val="-10"/>
        </w:rPr>
        <w:object w:dxaOrig="880" w:dyaOrig="279" w14:anchorId="0E83AAAB">
          <v:shape id="_x0000_i1091" type="#_x0000_t75" style="width:44.95pt;height:14.4pt" o:ole="">
            <v:imagedata r:id="rId111" o:title=""/>
          </v:shape>
          <o:OLEObject Type="Embed" ProgID="Equation.3" ShapeID="_x0000_i1091" DrawAspect="Content" ObjectID="_1637187218" r:id="rId112"/>
        </w:object>
      </w:r>
      <w:r>
        <w:rPr>
          <w:lang w:val="en-US"/>
        </w:rPr>
        <w:t xml:space="preserve">, </w:t>
      </w:r>
      <w:r w:rsidRPr="00B916EC">
        <w:t xml:space="preserve">by </w:t>
      </w:r>
      <w:r w:rsidRPr="00063F39">
        <w:rPr>
          <w:i/>
        </w:rPr>
        <w:t>controlResourceSetId</w:t>
      </w:r>
      <w:r w:rsidRPr="00B916EC">
        <w:t>;</w:t>
      </w:r>
    </w:p>
    <w:p w14:paraId="04121D8E" w14:textId="77777777" w:rsidR="00871504" w:rsidRDefault="00871504" w:rsidP="00871504">
      <w:pPr>
        <w:pStyle w:val="B1"/>
      </w:pPr>
      <w:r>
        <w:t>-</w:t>
      </w:r>
      <w:r>
        <w:tab/>
      </w:r>
      <w:r w:rsidRPr="00B916EC">
        <w:t>a DM</w:t>
      </w:r>
      <w:r>
        <w:t>-</w:t>
      </w:r>
      <w:r w:rsidRPr="00B916EC">
        <w:t xml:space="preserve">RS scrambling sequence initialization value by </w:t>
      </w:r>
      <w:r>
        <w:rPr>
          <w:i/>
          <w:lang w:val="en-US"/>
        </w:rPr>
        <w:t>pdcch</w:t>
      </w:r>
      <w:r w:rsidRPr="00B916EC">
        <w:rPr>
          <w:i/>
        </w:rPr>
        <w:t>-DMRS-ScramblingID</w:t>
      </w:r>
      <w:r w:rsidRPr="00B916EC">
        <w:t>;</w:t>
      </w:r>
    </w:p>
    <w:p w14:paraId="460489FB" w14:textId="77777777" w:rsidR="00871504" w:rsidRPr="00B916EC" w:rsidRDefault="00871504" w:rsidP="00871504">
      <w:pPr>
        <w:pStyle w:val="B1"/>
      </w:pPr>
      <w:r>
        <w:t>-</w:t>
      </w:r>
      <w:r>
        <w:tab/>
      </w:r>
      <w:r w:rsidRPr="00B916EC">
        <w:t xml:space="preserve">a </w:t>
      </w:r>
      <w:r>
        <w:rPr>
          <w:lang w:val="en-US"/>
        </w:rPr>
        <w:t>precoder granularity</w:t>
      </w:r>
      <w:r w:rsidRPr="00B916EC">
        <w:t xml:space="preserve"> </w:t>
      </w:r>
      <w:r>
        <w:rPr>
          <w:lang w:val="en-US"/>
        </w:rPr>
        <w:t xml:space="preserve">for a number of </w:t>
      </w:r>
      <w:r>
        <w:t xml:space="preserve">REGs in the frequency domain where the UE can assume use of a same </w:t>
      </w:r>
      <w:r>
        <w:rPr>
          <w:lang w:val="en-US"/>
        </w:rPr>
        <w:t xml:space="preserve">DM-RS </w:t>
      </w:r>
      <w:r>
        <w:t xml:space="preserve">precoder </w:t>
      </w:r>
      <w:r w:rsidRPr="00B916EC">
        <w:t xml:space="preserve">by </w:t>
      </w:r>
      <w:r w:rsidRPr="00083860">
        <w:rPr>
          <w:i/>
        </w:rPr>
        <w:t>precoderGranularity</w:t>
      </w:r>
      <w:r w:rsidRPr="00B916EC">
        <w:t>;</w:t>
      </w:r>
    </w:p>
    <w:p w14:paraId="372E4145" w14:textId="77777777" w:rsidR="00871504" w:rsidRPr="00B916EC" w:rsidRDefault="00871504" w:rsidP="00871504">
      <w:pPr>
        <w:pStyle w:val="B1"/>
      </w:pPr>
      <w:r>
        <w:t>-</w:t>
      </w:r>
      <w:r>
        <w:tab/>
      </w:r>
      <w:r w:rsidRPr="00B916EC">
        <w:t xml:space="preserve">a number of consecutive symbols provided by </w:t>
      </w:r>
      <w:r w:rsidRPr="00B916EC">
        <w:rPr>
          <w:i/>
        </w:rPr>
        <w:t>duration</w:t>
      </w:r>
      <w:r w:rsidRPr="00B916EC">
        <w:t xml:space="preserve">; </w:t>
      </w:r>
    </w:p>
    <w:p w14:paraId="048ABACD" w14:textId="77777777" w:rsidR="00871504" w:rsidRPr="00B916EC" w:rsidRDefault="00871504" w:rsidP="00871504">
      <w:pPr>
        <w:pStyle w:val="B1"/>
      </w:pPr>
      <w:r>
        <w:t>-</w:t>
      </w:r>
      <w:r>
        <w:tab/>
      </w:r>
      <w:r w:rsidRPr="00B916EC">
        <w:t xml:space="preserve">a set of resource blocks provided by </w:t>
      </w:r>
      <w:bookmarkStart w:id="29" w:name="_Hlk504372411"/>
      <w:r w:rsidRPr="00063F39">
        <w:rPr>
          <w:i/>
        </w:rPr>
        <w:t>frequencyDomainResources</w:t>
      </w:r>
      <w:bookmarkEnd w:id="29"/>
      <w:r w:rsidRPr="00B916EC">
        <w:t>;</w:t>
      </w:r>
    </w:p>
    <w:p w14:paraId="592D0FEE" w14:textId="77777777" w:rsidR="00871504" w:rsidRPr="00B916EC" w:rsidRDefault="00871504" w:rsidP="00871504">
      <w:pPr>
        <w:pStyle w:val="B1"/>
      </w:pPr>
      <w:r>
        <w:t>-</w:t>
      </w:r>
      <w:r>
        <w:tab/>
      </w:r>
      <w:r w:rsidRPr="00B916EC">
        <w:t xml:space="preserve">CCE-to-REG mapping </w:t>
      </w:r>
      <w:r>
        <w:rPr>
          <w:lang w:val="en-US"/>
        </w:rPr>
        <w:t xml:space="preserve">parameters </w:t>
      </w:r>
      <w:r w:rsidRPr="00B916EC">
        <w:t xml:space="preserve">provided by </w:t>
      </w:r>
      <w:r>
        <w:rPr>
          <w:i/>
          <w:lang w:val="en-US"/>
        </w:rPr>
        <w:t>cce</w:t>
      </w:r>
      <w:r w:rsidRPr="00B916EC">
        <w:rPr>
          <w:i/>
        </w:rPr>
        <w:t>-REG-</w:t>
      </w:r>
      <w:r>
        <w:rPr>
          <w:i/>
          <w:lang w:val="en-US"/>
        </w:rPr>
        <w:t>M</w:t>
      </w:r>
      <w:r w:rsidRPr="00B916EC">
        <w:rPr>
          <w:i/>
        </w:rPr>
        <w:t>apping</w:t>
      </w:r>
      <w:r>
        <w:rPr>
          <w:i/>
          <w:lang w:val="en-US"/>
        </w:rPr>
        <w:t>T</w:t>
      </w:r>
      <w:r w:rsidRPr="00B916EC">
        <w:rPr>
          <w:i/>
        </w:rPr>
        <w:t>ype</w:t>
      </w:r>
      <w:r w:rsidRPr="00B916EC">
        <w:t>;</w:t>
      </w:r>
    </w:p>
    <w:p w14:paraId="30C905EA" w14:textId="77777777" w:rsidR="00871504" w:rsidRPr="00B916EC" w:rsidRDefault="00871504" w:rsidP="00871504">
      <w:pPr>
        <w:pStyle w:val="B1"/>
      </w:pPr>
      <w:r>
        <w:t>-</w:t>
      </w:r>
      <w:r>
        <w:tab/>
      </w:r>
      <w:r w:rsidRPr="00C22B3B">
        <w:t xml:space="preserve">an antenna port quasi co-location, from a set of antenna port quasi co-locations provided by </w:t>
      </w:r>
      <w:r w:rsidRPr="00C22B3B">
        <w:rPr>
          <w:i/>
        </w:rPr>
        <w:t>TCI-State</w:t>
      </w:r>
      <w:r w:rsidRPr="00C22B3B">
        <w:t>, indicating</w:t>
      </w:r>
      <w:r>
        <w:t xml:space="preserve"> quasi co-location information of the DM-RS antenna port for PDCCH reception</w:t>
      </w:r>
      <w:r>
        <w:rPr>
          <w:lang w:val="en-US"/>
        </w:rPr>
        <w:t xml:space="preserve"> </w:t>
      </w:r>
      <w:r w:rsidRPr="00857581">
        <w:rPr>
          <w:lang w:val="en-US"/>
        </w:rPr>
        <w:t xml:space="preserve">in a respective </w:t>
      </w:r>
      <w:r>
        <w:rPr>
          <w:lang w:val="en-US"/>
        </w:rPr>
        <w:t>CORESET</w:t>
      </w:r>
      <w:r w:rsidRPr="00B916EC">
        <w:t>;</w:t>
      </w:r>
    </w:p>
    <w:p w14:paraId="2AF49D6D" w14:textId="77777777" w:rsidR="00871504" w:rsidRDefault="00871504" w:rsidP="00871504">
      <w:pPr>
        <w:pStyle w:val="B1"/>
      </w:pPr>
      <w:r>
        <w:rPr>
          <w:rFonts w:eastAsia="MS Mincho"/>
        </w:rPr>
        <w:t>-</w:t>
      </w:r>
      <w:r>
        <w:rPr>
          <w:rFonts w:eastAsia="MS Mincho"/>
        </w:rPr>
        <w:tab/>
      </w:r>
      <w:r w:rsidRPr="00B916EC">
        <w:rPr>
          <w:rFonts w:eastAsia="MS Mincho"/>
        </w:rPr>
        <w:t xml:space="preserve">an indication for a presence or absence of a </w:t>
      </w:r>
      <w:r w:rsidRPr="00C22B3B">
        <w:rPr>
          <w:rFonts w:eastAsia="MS Mincho"/>
        </w:rPr>
        <w:t xml:space="preserve">transmission configuration indication (TCI) field for DCI format 1_1 transmitted by a PDCCH in </w:t>
      </w:r>
      <w:r>
        <w:rPr>
          <w:rFonts w:eastAsia="MS Mincho"/>
        </w:rPr>
        <w:t>CORESET</w:t>
      </w:r>
      <w:r w:rsidRPr="00C22B3B">
        <w:rPr>
          <w:rFonts w:eastAsia="MS Mincho"/>
        </w:rPr>
        <w:t xml:space="preserve"> </w:t>
      </w:r>
      <w:r w:rsidRPr="00B916EC">
        <w:rPr>
          <w:position w:val="-10"/>
        </w:rPr>
        <w:object w:dxaOrig="200" w:dyaOrig="240" w14:anchorId="6C3716CB">
          <v:shape id="_x0000_i1092" type="#_x0000_t75" style="width:15.55pt;height:15.55pt" o:ole="">
            <v:imagedata r:id="rId109" o:title=""/>
          </v:shape>
          <o:OLEObject Type="Embed" ProgID="Equation.3" ShapeID="_x0000_i1092" DrawAspect="Content" ObjectID="_1637187219" r:id="rId113"/>
        </w:object>
      </w:r>
      <w:r w:rsidRPr="00C22B3B">
        <w:t xml:space="preserve">, </w:t>
      </w:r>
      <w:r w:rsidRPr="00C22B3B">
        <w:rPr>
          <w:rFonts w:eastAsia="MS Mincho"/>
        </w:rPr>
        <w:t xml:space="preserve">by </w:t>
      </w:r>
      <w:r>
        <w:rPr>
          <w:rFonts w:eastAsia="MS Mincho"/>
          <w:i/>
          <w:lang w:val="en-US"/>
        </w:rPr>
        <w:t>tci</w:t>
      </w:r>
      <w:r w:rsidRPr="00C22B3B">
        <w:rPr>
          <w:rFonts w:eastAsia="MS Mincho"/>
          <w:i/>
        </w:rPr>
        <w:t>-PresentInDCI</w:t>
      </w:r>
      <w:r w:rsidRPr="00C22B3B">
        <w:rPr>
          <w:rFonts w:eastAsia="MS Mincho"/>
        </w:rPr>
        <w:t>.</w:t>
      </w:r>
    </w:p>
    <w:p w14:paraId="05483A04" w14:textId="77777777" w:rsidR="00871504" w:rsidRDefault="00871504" w:rsidP="00871504">
      <w:r>
        <w:rPr>
          <w:rFonts w:eastAsia="SimSun"/>
        </w:rPr>
        <w:t xml:space="preserve">When </w:t>
      </w:r>
      <w:r w:rsidRPr="00083860">
        <w:rPr>
          <w:i/>
        </w:rPr>
        <w:t>precoderGranularity</w:t>
      </w:r>
      <w:r>
        <w:t xml:space="preserve"> = </w:t>
      </w:r>
      <w:r w:rsidRPr="00F22965">
        <w:rPr>
          <w:i/>
        </w:rPr>
        <w:t>allContiguousRBs</w:t>
      </w:r>
      <w:r>
        <w:t xml:space="preserve">, a UE does not expect </w:t>
      </w:r>
    </w:p>
    <w:p w14:paraId="3EE64FA5" w14:textId="77777777" w:rsidR="00871504" w:rsidRPr="00D20E88" w:rsidRDefault="00871504" w:rsidP="00871504">
      <w:pPr>
        <w:pStyle w:val="B1"/>
      </w:pPr>
      <w:r>
        <w:t>-</w:t>
      </w:r>
      <w:r>
        <w:tab/>
        <w:t xml:space="preserve">to be configured </w:t>
      </w:r>
      <w:r w:rsidRPr="00B916EC">
        <w:t>a set of resource blocks</w:t>
      </w:r>
      <w:r>
        <w:t xml:space="preserve"> of a CORESET that includes more than four sub-sets of resource blocks that are not contiguous in frequency</w:t>
      </w:r>
    </w:p>
    <w:p w14:paraId="248A3C84" w14:textId="77777777" w:rsidR="00871504" w:rsidRDefault="00871504" w:rsidP="00871504">
      <w:pPr>
        <w:pStyle w:val="B1"/>
        <w:rPr>
          <w:rFonts w:eastAsia="SimSun"/>
        </w:rPr>
      </w:pPr>
      <w:r>
        <w:rPr>
          <w:lang w:val="en-US"/>
        </w:rPr>
        <w:t>-</w:t>
      </w:r>
      <w:r>
        <w:rPr>
          <w:lang w:val="en-US"/>
        </w:rPr>
        <w:tab/>
      </w:r>
      <w:r w:rsidRPr="00D20E88">
        <w:rPr>
          <w:lang w:val="en-US"/>
        </w:rPr>
        <w:t>any RE of a CORESET to overlap with any RE determined from</w:t>
      </w:r>
      <w:r w:rsidRPr="00D20E88">
        <w:rPr>
          <w:iCs/>
          <w:lang w:eastAsia="zh-CN"/>
        </w:rPr>
        <w:t xml:space="preserve"> </w:t>
      </w:r>
      <w:r w:rsidRPr="00D20E88">
        <w:rPr>
          <w:i/>
          <w:iCs/>
        </w:rPr>
        <w:t>lte-CRS-ToMatchAround</w:t>
      </w:r>
      <w:r w:rsidRPr="00D20E88">
        <w:rPr>
          <w:lang w:val="en-US"/>
        </w:rPr>
        <w:t xml:space="preserve"> or with any RE of a SS/PBCH block</w:t>
      </w:r>
      <w:r>
        <w:t>.</w:t>
      </w:r>
    </w:p>
    <w:p w14:paraId="66406A0B" w14:textId="77777777" w:rsidR="00871504" w:rsidRPr="00FB3893" w:rsidRDefault="00871504" w:rsidP="00871504">
      <w:r>
        <w:rPr>
          <w:rFonts w:eastAsia="SimSun"/>
        </w:rPr>
        <w:t xml:space="preserve">For each </w:t>
      </w:r>
      <w:r>
        <w:t xml:space="preserve">CORESET in </w:t>
      </w:r>
      <w:r>
        <w:rPr>
          <w:rFonts w:eastAsia="SimSun"/>
        </w:rPr>
        <w:t xml:space="preserve">a DL BWP of a serving cell, a respective </w:t>
      </w:r>
      <w:r w:rsidRPr="00063F39">
        <w:rPr>
          <w:i/>
        </w:rPr>
        <w:t>frequencyDomainResources</w:t>
      </w:r>
      <w:r>
        <w:t xml:space="preserve"> provides a bitmap. The bits of the bitmap have a one-to-one mapping with non-overlapping groups of 6 consecutive PRBs, in ascending order of the PRB index in the DL BWP bandwidth of </w:t>
      </w:r>
      <w:r w:rsidRPr="00FB3893">
        <w:rPr>
          <w:position w:val="-10"/>
        </w:rPr>
        <w:object w:dxaOrig="520" w:dyaOrig="340" w14:anchorId="18725E30">
          <v:shape id="_x0000_i1093" type="#_x0000_t75" style="width:26.5pt;height:17.3pt" o:ole="">
            <v:imagedata r:id="rId114" o:title=""/>
          </v:shape>
          <o:OLEObject Type="Embed" ProgID="Equation.3" ShapeID="_x0000_i1093" DrawAspect="Content" ObjectID="_1637187220" r:id="rId115"/>
        </w:object>
      </w:r>
      <w:r>
        <w:t xml:space="preserve"> PRBs with starting common </w:t>
      </w:r>
      <w:r w:rsidRPr="00D20E88">
        <w:t xml:space="preserve">RB </w:t>
      </w:r>
      <w:r>
        <w:t xml:space="preserve">position </w:t>
      </w:r>
      <w:r w:rsidRPr="00D20E88">
        <w:rPr>
          <w:position w:val="-10"/>
        </w:rPr>
        <w:object w:dxaOrig="499" w:dyaOrig="340" w14:anchorId="76941566">
          <v:shape id="_x0000_i1094" type="#_x0000_t75" style="width:24.2pt;height:17.85pt" o:ole="">
            <v:imagedata r:id="rId116" o:title=""/>
          </v:shape>
          <o:OLEObject Type="Embed" ProgID="Equation.3" ShapeID="_x0000_i1094" DrawAspect="Content" ObjectID="_1637187221" r:id="rId117"/>
        </w:object>
      </w:r>
      <w:r>
        <w:t xml:space="preserve"> where the first</w:t>
      </w:r>
      <w:r w:rsidRPr="00BC1B88">
        <w:t xml:space="preserve"> </w:t>
      </w:r>
      <w:r>
        <w:t xml:space="preserve">common RB of the first group of 6 PRBs has common </w:t>
      </w:r>
      <w:r w:rsidRPr="00D20E88">
        <w:t xml:space="preserve">RB </w:t>
      </w:r>
      <w:r>
        <w:t xml:space="preserve">index </w:t>
      </w:r>
      <w:r w:rsidRPr="00D20E88">
        <w:rPr>
          <w:position w:val="-10"/>
        </w:rPr>
        <w:object w:dxaOrig="1040" w:dyaOrig="340" w14:anchorId="2A05F293">
          <v:shape id="_x0000_i1095" type="#_x0000_t75" style="width:57.6pt;height:17.85pt" o:ole="">
            <v:imagedata r:id="rId118" o:title=""/>
          </v:shape>
          <o:OLEObject Type="Embed" ProgID="Equation.3" ShapeID="_x0000_i1095" DrawAspect="Content" ObjectID="_1637187222" r:id="rId119"/>
        </w:object>
      </w:r>
      <w:r>
        <w:t xml:space="preserve">. </w:t>
      </w:r>
    </w:p>
    <w:p w14:paraId="50311CE2" w14:textId="77777777" w:rsidR="00871504" w:rsidRPr="00326D6E" w:rsidRDefault="00871504" w:rsidP="00871504">
      <w:pPr>
        <w:tabs>
          <w:tab w:val="left" w:pos="720"/>
        </w:tabs>
      </w:pPr>
      <w:r w:rsidRPr="00326D6E">
        <w:lastRenderedPageBreak/>
        <w:t xml:space="preserve">For a CORESET other than a CORESET with index 0, </w:t>
      </w:r>
    </w:p>
    <w:p w14:paraId="072DF1BB" w14:textId="77777777" w:rsidR="00871504" w:rsidRPr="00326D6E" w:rsidRDefault="00871504" w:rsidP="00871504">
      <w:pPr>
        <w:pStyle w:val="B1"/>
      </w:pPr>
      <w:r w:rsidRPr="00326D6E">
        <w:t>-</w:t>
      </w:r>
      <w:r w:rsidRPr="00326D6E">
        <w:tab/>
        <w:t xml:space="preserve">if a UE has not been provided a configuration of TCI state(s) by </w:t>
      </w:r>
      <w:r w:rsidRPr="00326D6E">
        <w:rPr>
          <w:i/>
        </w:rPr>
        <w:t>tci-StatesPDCCH-ToAddList</w:t>
      </w:r>
      <w:r w:rsidRPr="00326D6E">
        <w:t xml:space="preserve"> and </w:t>
      </w:r>
      <w:r w:rsidRPr="00326D6E">
        <w:rPr>
          <w:i/>
        </w:rPr>
        <w:t>tci-StatesPDCCH-ToReleaseList</w:t>
      </w:r>
      <w:r w:rsidRPr="00326D6E">
        <w:t xml:space="preserve"> for the CORESET, or has </w:t>
      </w:r>
      <w:r w:rsidRPr="00326D6E">
        <w:rPr>
          <w:rFonts w:eastAsia="MS Mincho" w:hint="eastAsia"/>
          <w:lang w:eastAsia="ja-JP"/>
        </w:rPr>
        <w:t>been provided</w:t>
      </w:r>
      <w:r w:rsidRPr="00326D6E">
        <w:t xml:space="preserve"> initial configuration of more than one TCI states for the CORESET by </w:t>
      </w:r>
      <w:r w:rsidRPr="00326D6E">
        <w:rPr>
          <w:i/>
        </w:rPr>
        <w:t>tci-StatesPDCCH-ToAddList</w:t>
      </w:r>
      <w:r w:rsidRPr="00326D6E">
        <w:t xml:space="preserve"> and </w:t>
      </w:r>
      <w:r w:rsidRPr="00326D6E">
        <w:rPr>
          <w:i/>
        </w:rPr>
        <w:t>tci-StatesPDCCH-ToReleaseList</w:t>
      </w:r>
      <w:r w:rsidRPr="00326D6E">
        <w:t xml:space="preserve"> </w:t>
      </w:r>
      <w:r w:rsidRPr="00326D6E">
        <w:rPr>
          <w:rFonts w:eastAsia="Malgun Gothic"/>
        </w:rPr>
        <w:t>but has not received a MAC CE activation command for one of the TCI states as described in [11, TS 38.321]</w:t>
      </w:r>
      <w:r w:rsidRPr="00326D6E">
        <w:t xml:space="preserve">, the UE assumes that the DM-RS antenna port associated with PDCCH receptions is quasi co-located with the </w:t>
      </w:r>
      <w:r w:rsidRPr="00326D6E">
        <w:rPr>
          <w:rFonts w:eastAsia="SimSun"/>
          <w:kern w:val="2"/>
          <w:lang w:eastAsia="zh-CN"/>
        </w:rPr>
        <w:t>SS/PBCH block the UE identified during the initial access procedure;</w:t>
      </w:r>
      <w:r w:rsidRPr="00326D6E">
        <w:t xml:space="preserve"> </w:t>
      </w:r>
    </w:p>
    <w:p w14:paraId="089F4E6E" w14:textId="77777777" w:rsidR="00871504" w:rsidRPr="00326D6E" w:rsidRDefault="00871504" w:rsidP="00871504">
      <w:pPr>
        <w:pStyle w:val="B1"/>
        <w:rPr>
          <w:rFonts w:eastAsia="MS Mincho"/>
          <w:lang w:eastAsia="ja-JP"/>
        </w:rPr>
      </w:pPr>
      <w:r w:rsidRPr="00326D6E">
        <w:rPr>
          <w:rFonts w:eastAsia="MS Mincho"/>
        </w:rPr>
        <w:t>-</w:t>
      </w:r>
      <w:r w:rsidRPr="00326D6E">
        <w:rPr>
          <w:rFonts w:eastAsia="MS Mincho"/>
        </w:rPr>
        <w:tab/>
        <w:t xml:space="preserve">if a </w:t>
      </w:r>
      <w:r w:rsidRPr="00326D6E">
        <w:rPr>
          <w:rFonts w:eastAsia="MS Mincho" w:hint="eastAsia"/>
          <w:lang w:eastAsia="ja-JP"/>
        </w:rPr>
        <w:t xml:space="preserve">UE </w:t>
      </w:r>
      <w:r w:rsidRPr="00326D6E">
        <w:rPr>
          <w:rFonts w:eastAsia="MS Mincho"/>
        </w:rPr>
        <w:t xml:space="preserve">has </w:t>
      </w:r>
      <w:r w:rsidRPr="00326D6E">
        <w:rPr>
          <w:rFonts w:eastAsia="MS Mincho" w:hint="eastAsia"/>
          <w:lang w:eastAsia="ja-JP"/>
        </w:rPr>
        <w:t>been provided a</w:t>
      </w:r>
      <w:r w:rsidRPr="00326D6E">
        <w:rPr>
          <w:rFonts w:eastAsia="MS Mincho"/>
        </w:rPr>
        <w:t xml:space="preserve"> configuration of more than one TCI states by </w:t>
      </w:r>
      <w:r w:rsidRPr="00326D6E">
        <w:rPr>
          <w:rFonts w:eastAsia="MS Mincho"/>
          <w:i/>
        </w:rPr>
        <w:t>tci-StatesPDCCH-ToAddList</w:t>
      </w:r>
      <w:r w:rsidRPr="00326D6E">
        <w:rPr>
          <w:rFonts w:eastAsia="MS Mincho"/>
        </w:rPr>
        <w:t xml:space="preserve"> and </w:t>
      </w:r>
      <w:r w:rsidRPr="00326D6E">
        <w:rPr>
          <w:rFonts w:eastAsia="MS Mincho"/>
          <w:i/>
        </w:rPr>
        <w:t>tci-StatesPDCCH-ToReleaseList</w:t>
      </w:r>
      <w:r w:rsidRPr="00326D6E">
        <w:rPr>
          <w:rFonts w:eastAsia="MS Mincho"/>
        </w:rPr>
        <w:t xml:space="preserve"> for the CORESET </w:t>
      </w:r>
      <w:r w:rsidRPr="00326D6E">
        <w:rPr>
          <w:rFonts w:eastAsia="MS Mincho" w:hint="eastAsia"/>
          <w:lang w:eastAsia="ja-JP"/>
        </w:rPr>
        <w:t xml:space="preserve">as part of Reconfiguration with sync procedure as described in [12, TS 38.331] </w:t>
      </w:r>
      <w:r w:rsidRPr="00326D6E">
        <w:rPr>
          <w:rFonts w:eastAsia="MS Mincho"/>
        </w:rPr>
        <w:t xml:space="preserve">but has not received a MAC CE activation command for one of the TCI states as described in [11, TS 38.321], the UE assumes that the DM-RS antenna port associated with PDCCH receptions is quasi co-located with the SS/PBCH block </w:t>
      </w:r>
      <w:r w:rsidRPr="00326D6E">
        <w:rPr>
          <w:rFonts w:eastAsia="MS Mincho" w:hint="eastAsia"/>
          <w:lang w:eastAsia="ja-JP"/>
        </w:rPr>
        <w:t xml:space="preserve">or the CSI-RS resource </w:t>
      </w:r>
      <w:r w:rsidRPr="00326D6E">
        <w:rPr>
          <w:rFonts w:eastAsia="MS Mincho"/>
        </w:rPr>
        <w:t xml:space="preserve">the UE identified </w:t>
      </w:r>
      <w:r w:rsidRPr="00326D6E">
        <w:rPr>
          <w:rFonts w:eastAsia="MS Mincho" w:hint="eastAsia"/>
          <w:lang w:eastAsia="ja-JP"/>
        </w:rPr>
        <w:t>during the random access procedure initiated by the Reconfiguration with sync procedure as described in [12, TS 38.331]</w:t>
      </w:r>
      <w:r w:rsidRPr="00326D6E">
        <w:rPr>
          <w:rFonts w:eastAsia="MS Mincho"/>
        </w:rPr>
        <w:t>.</w:t>
      </w:r>
    </w:p>
    <w:p w14:paraId="62908DFA" w14:textId="77777777" w:rsidR="00871504" w:rsidRPr="00326D6E" w:rsidRDefault="00871504" w:rsidP="00871504">
      <w:pPr>
        <w:tabs>
          <w:tab w:val="left" w:pos="720"/>
        </w:tabs>
      </w:pPr>
      <w:r w:rsidRPr="00326D6E">
        <w:t xml:space="preserve">For a CORESET with index 0, the UE assumes that a DM-RS antenna port for PDCCH receptions in the CORESET is quasi co-located with </w:t>
      </w:r>
    </w:p>
    <w:p w14:paraId="5EA39C9D" w14:textId="77777777" w:rsidR="00871504" w:rsidRPr="00326D6E" w:rsidRDefault="00871504" w:rsidP="00871504">
      <w:pPr>
        <w:pStyle w:val="B1"/>
      </w:pPr>
      <w:r w:rsidRPr="00326D6E">
        <w:rPr>
          <w:rFonts w:eastAsia="SimSun"/>
          <w:lang w:eastAsia="zh-CN"/>
        </w:rPr>
        <w:t>-</w:t>
      </w:r>
      <w:r w:rsidRPr="00326D6E">
        <w:rPr>
          <w:rFonts w:eastAsia="SimSun"/>
          <w:lang w:eastAsia="zh-CN"/>
        </w:rPr>
        <w:tab/>
        <w:t>the one or more DL RS configured by a TCI state, where the TCI state is indicated by a MAC CE activation command for the CORESET, if any, or</w:t>
      </w:r>
    </w:p>
    <w:p w14:paraId="45BC2959" w14:textId="77777777" w:rsidR="00871504" w:rsidRPr="00326D6E" w:rsidRDefault="00871504" w:rsidP="00871504">
      <w:pPr>
        <w:pStyle w:val="B1"/>
      </w:pPr>
      <w:r w:rsidRPr="00326D6E">
        <w:rPr>
          <w:lang w:eastAsia="zh-TW"/>
        </w:rPr>
        <w:t>-</w:t>
      </w:r>
      <w:r w:rsidRPr="00326D6E">
        <w:rPr>
          <w:lang w:eastAsia="zh-TW"/>
        </w:rPr>
        <w:tab/>
      </w:r>
      <w:r w:rsidRPr="00326D6E">
        <w:rPr>
          <w:rFonts w:hint="eastAsia"/>
          <w:lang w:eastAsia="zh-TW"/>
        </w:rPr>
        <w:t>a</w:t>
      </w:r>
      <w:r w:rsidRPr="00326D6E">
        <w:t xml:space="preserve"> SS/PBCH block the UE identified during a most recent random access procedure not initiated by a PDCCH order that triggers a contention</w:t>
      </w:r>
      <w:r>
        <w:rPr>
          <w:lang w:val="en-US"/>
        </w:rPr>
        <w:t>-free</w:t>
      </w:r>
      <w:r w:rsidRPr="00326D6E">
        <w:t xml:space="preserve"> random access procedure, if no MAC CE activation command indicating a TCI state for the CORESET is received after the most recent random access procedure.</w:t>
      </w:r>
    </w:p>
    <w:p w14:paraId="5E8B0DE7" w14:textId="77777777" w:rsidR="00871504" w:rsidRPr="00326D6E" w:rsidRDefault="00871504" w:rsidP="00871504">
      <w:pPr>
        <w:tabs>
          <w:tab w:val="left" w:pos="720"/>
        </w:tabs>
      </w:pPr>
      <w:r w:rsidRPr="00326D6E">
        <w:t>For a CORESET other than a CORESET with index 0</w:t>
      </w:r>
      <w:r w:rsidRPr="00326D6E">
        <w:rPr>
          <w:rFonts w:hint="eastAsia"/>
          <w:lang w:eastAsia="zh-TW"/>
        </w:rPr>
        <w:t>,</w:t>
      </w:r>
      <w:r w:rsidRPr="00326D6E">
        <w:rPr>
          <w:lang w:eastAsia="zh-TW"/>
        </w:rPr>
        <w:t xml:space="preserve"> </w:t>
      </w:r>
      <w:r w:rsidRPr="00326D6E">
        <w:rPr>
          <w:rFonts w:eastAsia="Malgun Gothic"/>
        </w:rPr>
        <w:t xml:space="preserve">if a UE is provided a single TCI state for a CORESET, or if the UE receives a MAC CE activation command for one of the provided TCI states for a CORESET, the UE assumes that the DM-RS antenna port associated with PDCCH receptions in the CORESET is quasi co-located with </w:t>
      </w:r>
      <w:r w:rsidRPr="00326D6E">
        <w:rPr>
          <w:rFonts w:eastAsia="SimSun"/>
          <w:kern w:val="2"/>
          <w:lang w:eastAsia="zh-CN"/>
        </w:rPr>
        <w:t xml:space="preserve">the one or more DL RS configured by the TCI state. </w:t>
      </w:r>
      <w:r w:rsidRPr="00326D6E">
        <w:t>For a CORESET with index 0, the UE expects that QCL-TypeD of a CSI-RS in a TCI state indicated by a MAC CE activation command for the CORESET is provided by a SS/PBCH block</w:t>
      </w:r>
    </w:p>
    <w:p w14:paraId="17A13734" w14:textId="77777777" w:rsidR="00871504" w:rsidRPr="00095216" w:rsidRDefault="00871504" w:rsidP="00871504">
      <w:pPr>
        <w:pStyle w:val="B1"/>
      </w:pPr>
      <w:r>
        <w:t>-</w:t>
      </w:r>
      <w:r>
        <w:tab/>
      </w:r>
      <w:r>
        <w:rPr>
          <w:lang w:val="en-US"/>
        </w:rPr>
        <w:t>if the UE receives a MAC CE activation command for one of the TCI states, the UE applies the activation command in</w:t>
      </w:r>
      <w:r>
        <w:t xml:space="preserve"> the first slot that is after slot </w:t>
      </w:r>
      <w:r w:rsidRPr="0008767E">
        <w:rPr>
          <w:position w:val="-10"/>
        </w:rPr>
        <w:object w:dxaOrig="1300" w:dyaOrig="340" w14:anchorId="4137C971">
          <v:shape id="_x0000_i1096" type="#_x0000_t75" style="width:66.25pt;height:17.3pt" o:ole="">
            <v:imagedata r:id="rId120" o:title=""/>
          </v:shape>
          <o:OLEObject Type="Embed" ProgID="Equation.3" ShapeID="_x0000_i1096" DrawAspect="Content" ObjectID="_1637187223" r:id="rId121"/>
        </w:object>
      </w:r>
      <w:r>
        <w:t xml:space="preserve"> where </w:t>
      </w:r>
      <w:r w:rsidRPr="001C5012">
        <w:rPr>
          <w:position w:val="-6"/>
        </w:rPr>
        <w:object w:dxaOrig="180" w:dyaOrig="240" w14:anchorId="1437DE4D">
          <v:shape id="_x0000_i1097" type="#_x0000_t75" style="width:9.2pt;height:12.1pt" o:ole="">
            <v:imagedata r:id="rId122" o:title=""/>
          </v:shape>
          <o:OLEObject Type="Embed" ProgID="Equation.3" ShapeID="_x0000_i1097" DrawAspect="Content" ObjectID="_1637187224" r:id="rId123"/>
        </w:object>
      </w:r>
      <w:r>
        <w:rPr>
          <w:lang w:val="en-US"/>
        </w:rPr>
        <w:t xml:space="preserve"> is the slot where the UE would transmit a PUCCH with HARQ-ACK information for the PDSCH providing the activation command</w:t>
      </w:r>
      <w:r w:rsidRPr="000F4E1F">
        <w:rPr>
          <w:lang w:val="en-US"/>
        </w:rPr>
        <w:t xml:space="preserve"> </w:t>
      </w:r>
      <w:r>
        <w:rPr>
          <w:lang w:val="en-US"/>
        </w:rPr>
        <w:t xml:space="preserve">and </w:t>
      </w:r>
      <w:r w:rsidRPr="001C5012">
        <w:rPr>
          <w:position w:val="-10"/>
        </w:rPr>
        <w:object w:dxaOrig="220" w:dyaOrig="240" w14:anchorId="3E57F92E">
          <v:shape id="_x0000_i1098" type="#_x0000_t75" style="width:12.1pt;height:12.1pt" o:ole="">
            <v:imagedata r:id="rId124" o:title=""/>
          </v:shape>
          <o:OLEObject Type="Embed" ProgID="Equation.3" ShapeID="_x0000_i1098" DrawAspect="Content" ObjectID="_1637187225" r:id="rId125"/>
        </w:object>
      </w:r>
      <w:r w:rsidRPr="0014499E">
        <w:t xml:space="preserve"> </w:t>
      </w:r>
      <w:r>
        <w:t xml:space="preserve">is the SCS configuration for </w:t>
      </w:r>
      <w:r>
        <w:rPr>
          <w:lang w:val="en-US"/>
        </w:rPr>
        <w:t xml:space="preserve">the </w:t>
      </w:r>
      <w:r>
        <w:t>PUCCH</w:t>
      </w:r>
      <w:r>
        <w:rPr>
          <w:lang w:val="en-US"/>
        </w:rPr>
        <w:t>. The active BWP is defined as the active BWP in the slot when the activation command is applied.</w:t>
      </w:r>
    </w:p>
    <w:p w14:paraId="1ECF8907" w14:textId="77777777" w:rsidR="00871504" w:rsidRDefault="00871504" w:rsidP="00871504">
      <w:r w:rsidRPr="00B916EC">
        <w:t xml:space="preserve">For each </w:t>
      </w:r>
      <w:r>
        <w:t xml:space="preserve">DL BWP configured to a UE in a </w:t>
      </w:r>
      <w:r w:rsidRPr="00B916EC">
        <w:t>serving cell</w:t>
      </w:r>
      <w:r>
        <w:t>,</w:t>
      </w:r>
      <w:r w:rsidRPr="00B916EC">
        <w:t xml:space="preserve"> the UE </w:t>
      </w:r>
      <w:r>
        <w:t xml:space="preserve">is provided by higher layers with </w:t>
      </w:r>
      <w:r w:rsidRPr="00B031BE">
        <w:rPr>
          <w:position w:val="-6"/>
        </w:rPr>
        <w:object w:dxaOrig="580" w:dyaOrig="240" w14:anchorId="4FFF1EF2">
          <v:shape id="_x0000_i1099" type="#_x0000_t75" style="width:27.65pt;height:12.65pt" o:ole="">
            <v:imagedata r:id="rId126" o:title=""/>
          </v:shape>
          <o:OLEObject Type="Embed" ProgID="Equation.3" ShapeID="_x0000_i1099" DrawAspect="Content" ObjectID="_1637187226" r:id="rId127"/>
        </w:object>
      </w:r>
      <w:r>
        <w:t xml:space="preserve"> search space sets where, for each search space set from the </w:t>
      </w:r>
      <w:r w:rsidRPr="00B031BE">
        <w:rPr>
          <w:position w:val="-6"/>
        </w:rPr>
        <w:object w:dxaOrig="200" w:dyaOrig="240" w14:anchorId="0952FD76">
          <v:shape id="_x0000_i1100" type="#_x0000_t75" style="width:15.55pt;height:12.65pt" o:ole="">
            <v:imagedata r:id="rId128" o:title=""/>
          </v:shape>
          <o:OLEObject Type="Embed" ProgID="Equation.3" ShapeID="_x0000_i1100" DrawAspect="Content" ObjectID="_1637187227" r:id="rId129"/>
        </w:object>
      </w:r>
      <w:r>
        <w:t xml:space="preserve"> search space sets, the UE is provided the following</w:t>
      </w:r>
      <w:r w:rsidRPr="00B916EC">
        <w:t xml:space="preserve"> by </w:t>
      </w:r>
      <w:r>
        <w:rPr>
          <w:i/>
        </w:rPr>
        <w:t>S</w:t>
      </w:r>
      <w:r w:rsidRPr="00B916EC">
        <w:rPr>
          <w:i/>
        </w:rPr>
        <w:t>earch</w:t>
      </w:r>
      <w:r>
        <w:rPr>
          <w:i/>
        </w:rPr>
        <w:t>S</w:t>
      </w:r>
      <w:r w:rsidRPr="00B916EC">
        <w:rPr>
          <w:i/>
        </w:rPr>
        <w:t>pace</w:t>
      </w:r>
      <w:r>
        <w:t>:</w:t>
      </w:r>
      <w:r w:rsidRPr="00B916EC">
        <w:t xml:space="preserve"> </w:t>
      </w:r>
    </w:p>
    <w:p w14:paraId="1AC8A1CB" w14:textId="77777777" w:rsidR="00871504" w:rsidRPr="00B916EC" w:rsidRDefault="00871504" w:rsidP="00871504">
      <w:pPr>
        <w:pStyle w:val="B1"/>
      </w:pPr>
      <w:r>
        <w:t>-</w:t>
      </w:r>
      <w:r>
        <w:tab/>
        <w:t xml:space="preserve">a search space </w:t>
      </w:r>
      <w:r>
        <w:rPr>
          <w:lang w:val="en-US"/>
        </w:rPr>
        <w:t xml:space="preserve">set index </w:t>
      </w:r>
      <w:r w:rsidRPr="00B031BE">
        <w:rPr>
          <w:position w:val="-6"/>
        </w:rPr>
        <w:object w:dxaOrig="160" w:dyaOrig="200" w14:anchorId="4FD25FA6">
          <v:shape id="_x0000_i1101" type="#_x0000_t75" style="width:9.2pt;height:9.2pt" o:ole="">
            <v:imagedata r:id="rId130" o:title=""/>
          </v:shape>
          <o:OLEObject Type="Embed" ProgID="Equation.3" ShapeID="_x0000_i1101" DrawAspect="Content" ObjectID="_1637187228" r:id="rId131"/>
        </w:object>
      </w:r>
      <w:r>
        <w:t xml:space="preserve">, </w:t>
      </w:r>
      <w:r w:rsidRPr="00B031BE">
        <w:rPr>
          <w:position w:val="-6"/>
        </w:rPr>
        <w:object w:dxaOrig="859" w:dyaOrig="240" w14:anchorId="54AC3D98">
          <v:shape id="_x0000_i1102" type="#_x0000_t75" style="width:44.95pt;height:12.65pt" o:ole="">
            <v:imagedata r:id="rId132" o:title=""/>
          </v:shape>
          <o:OLEObject Type="Embed" ProgID="Equation.3" ShapeID="_x0000_i1102" DrawAspect="Content" ObjectID="_1637187229" r:id="rId133"/>
        </w:object>
      </w:r>
      <w:r>
        <w:t xml:space="preserve">, </w:t>
      </w:r>
      <w:r>
        <w:rPr>
          <w:lang w:val="en-US"/>
        </w:rPr>
        <w:t xml:space="preserve">by </w:t>
      </w:r>
      <w:r w:rsidRPr="00790B8D">
        <w:rPr>
          <w:i/>
        </w:rPr>
        <w:t>searchSpaceId</w:t>
      </w:r>
      <w:r w:rsidRPr="00B916EC">
        <w:t xml:space="preserve"> </w:t>
      </w:r>
    </w:p>
    <w:p w14:paraId="1DF3B0D4" w14:textId="77777777" w:rsidR="00871504" w:rsidRPr="00B916EC" w:rsidRDefault="00871504" w:rsidP="00871504">
      <w:pPr>
        <w:pStyle w:val="B1"/>
      </w:pPr>
      <w:r>
        <w:t>-</w:t>
      </w:r>
      <w:r>
        <w:tab/>
        <w:t xml:space="preserve">an association between </w:t>
      </w:r>
      <w:r>
        <w:rPr>
          <w:lang w:val="en-US"/>
        </w:rPr>
        <w:t>the</w:t>
      </w:r>
      <w:r>
        <w:t xml:space="preserve"> search space set </w:t>
      </w:r>
      <w:r w:rsidRPr="00B031BE">
        <w:rPr>
          <w:position w:val="-6"/>
        </w:rPr>
        <w:object w:dxaOrig="160" w:dyaOrig="200" w14:anchorId="6EC3C556">
          <v:shape id="_x0000_i1103" type="#_x0000_t75" style="width:9.2pt;height:9.2pt" o:ole="">
            <v:imagedata r:id="rId134" o:title=""/>
          </v:shape>
          <o:OLEObject Type="Embed" ProgID="Equation.3" ShapeID="_x0000_i1103" DrawAspect="Content" ObjectID="_1637187230" r:id="rId135"/>
        </w:object>
      </w:r>
      <w:r>
        <w:t xml:space="preserve"> and a CORESET </w:t>
      </w:r>
      <w:r w:rsidRPr="00B916EC">
        <w:rPr>
          <w:position w:val="-10"/>
        </w:rPr>
        <w:object w:dxaOrig="200" w:dyaOrig="240" w14:anchorId="67765B44">
          <v:shape id="_x0000_i1104" type="#_x0000_t75" style="width:15.55pt;height:15.55pt" o:ole="">
            <v:imagedata r:id="rId109" o:title=""/>
          </v:shape>
          <o:OLEObject Type="Embed" ProgID="Equation.3" ShapeID="_x0000_i1104" DrawAspect="Content" ObjectID="_1637187231" r:id="rId136"/>
        </w:object>
      </w:r>
      <w:r>
        <w:rPr>
          <w:lang w:val="en-US"/>
        </w:rPr>
        <w:t xml:space="preserve"> by </w:t>
      </w:r>
      <w:r w:rsidRPr="00790B8D">
        <w:rPr>
          <w:i/>
        </w:rPr>
        <w:t>controlResourceSetId</w:t>
      </w:r>
      <w:r w:rsidRPr="00B916EC">
        <w:t xml:space="preserve"> </w:t>
      </w:r>
    </w:p>
    <w:p w14:paraId="28D384D1" w14:textId="77777777" w:rsidR="00871504" w:rsidRDefault="00871504" w:rsidP="00871504">
      <w:pPr>
        <w:pStyle w:val="B1"/>
        <w:rPr>
          <w:i/>
        </w:rPr>
      </w:pPr>
      <w:r>
        <w:t>-</w:t>
      </w:r>
      <w:r>
        <w:tab/>
      </w:r>
      <w:r w:rsidRPr="00B916EC">
        <w:t xml:space="preserve">a PDCCH monitoring periodicity of </w:t>
      </w:r>
      <w:r w:rsidRPr="00D403D9">
        <w:rPr>
          <w:position w:val="-10"/>
        </w:rPr>
        <w:object w:dxaOrig="240" w:dyaOrig="300" w14:anchorId="4298369D">
          <v:shape id="_x0000_i1105" type="#_x0000_t75" style="width:15.55pt;height:15.55pt" o:ole="">
            <v:imagedata r:id="rId137" o:title=""/>
          </v:shape>
          <o:OLEObject Type="Embed" ProgID="Equation.3" ShapeID="_x0000_i1105" DrawAspect="Content" ObjectID="_1637187232" r:id="rId138"/>
        </w:object>
      </w:r>
      <w:r w:rsidRPr="00B916EC">
        <w:t xml:space="preserve"> slots </w:t>
      </w:r>
      <w:r>
        <w:rPr>
          <w:lang w:val="en-US"/>
        </w:rPr>
        <w:t xml:space="preserve">and </w:t>
      </w:r>
      <w:r w:rsidRPr="00B916EC">
        <w:t xml:space="preserve">a PDCCH monitoring offset of </w:t>
      </w:r>
      <w:r w:rsidRPr="00D403D9">
        <w:rPr>
          <w:position w:val="-10"/>
        </w:rPr>
        <w:object w:dxaOrig="240" w:dyaOrig="300" w14:anchorId="647408FD">
          <v:shape id="_x0000_i1106" type="#_x0000_t75" style="width:15.55pt;height:19pt" o:ole="">
            <v:imagedata r:id="rId139" o:title=""/>
          </v:shape>
          <o:OLEObject Type="Embed" ProgID="Equation.3" ShapeID="_x0000_i1106" DrawAspect="Content" ObjectID="_1637187233" r:id="rId140"/>
        </w:object>
      </w:r>
      <w:r w:rsidRPr="00B916EC">
        <w:t xml:space="preserve"> slots, by </w:t>
      </w:r>
      <w:r w:rsidRPr="00260319">
        <w:rPr>
          <w:i/>
        </w:rPr>
        <w:t>monitoringSlotPeriodicityAndOffset</w:t>
      </w:r>
    </w:p>
    <w:p w14:paraId="559B0A8F" w14:textId="77777777" w:rsidR="00871504" w:rsidRDefault="00871504" w:rsidP="00871504">
      <w:pPr>
        <w:pStyle w:val="B1"/>
      </w:pPr>
      <w:r>
        <w:t>-</w:t>
      </w:r>
      <w:r>
        <w:tab/>
      </w:r>
      <w:r w:rsidRPr="00B916EC">
        <w:t xml:space="preserve">a PDCCH monitoring pattern within a slot, indicating first symbol(s) of the </w:t>
      </w:r>
      <w:r>
        <w:t>CORESET</w:t>
      </w:r>
      <w:r w:rsidRPr="00B916EC">
        <w:t xml:space="preserve"> within a slot for PDCCH monitoring, by </w:t>
      </w:r>
      <w:r>
        <w:rPr>
          <w:i/>
        </w:rPr>
        <w:t>m</w:t>
      </w:r>
      <w:r w:rsidRPr="00C37E01">
        <w:rPr>
          <w:i/>
        </w:rPr>
        <w:t>on</w:t>
      </w:r>
      <w:r>
        <w:rPr>
          <w:i/>
        </w:rPr>
        <w:t>i</w:t>
      </w:r>
      <w:r w:rsidRPr="00C37E01">
        <w:rPr>
          <w:i/>
        </w:rPr>
        <w:t>toring</w:t>
      </w:r>
      <w:r>
        <w:rPr>
          <w:i/>
        </w:rPr>
        <w:t>SymbolsW</w:t>
      </w:r>
      <w:r w:rsidRPr="00C37E01">
        <w:rPr>
          <w:i/>
        </w:rPr>
        <w:t>ithin</w:t>
      </w:r>
      <w:r>
        <w:rPr>
          <w:i/>
        </w:rPr>
        <w:t>S</w:t>
      </w:r>
      <w:r w:rsidRPr="00C37E01">
        <w:rPr>
          <w:i/>
        </w:rPr>
        <w:t>lot</w:t>
      </w:r>
      <w:r>
        <w:t xml:space="preserve"> </w:t>
      </w:r>
    </w:p>
    <w:p w14:paraId="37F0F87A" w14:textId="77777777" w:rsidR="00871504" w:rsidRPr="00D246EC" w:rsidRDefault="00871504" w:rsidP="00871504">
      <w:pPr>
        <w:pStyle w:val="B1"/>
        <w:rPr>
          <w:lang w:val="en-US"/>
        </w:rPr>
      </w:pPr>
      <w:r>
        <w:t>-</w:t>
      </w:r>
      <w:r>
        <w:tab/>
      </w:r>
      <w:r w:rsidRPr="00B916EC">
        <w:t>a</w:t>
      </w:r>
      <w:r w:rsidRPr="005E4A6C">
        <w:t xml:space="preserve"> </w:t>
      </w:r>
      <w:r w:rsidRPr="005E4A6C">
        <w:rPr>
          <w:lang w:val="en-US"/>
        </w:rPr>
        <w:t xml:space="preserve">duration of </w:t>
      </w:r>
      <w:r w:rsidRPr="00D403D9">
        <w:rPr>
          <w:position w:val="-10"/>
        </w:rPr>
        <w:object w:dxaOrig="600" w:dyaOrig="300" w14:anchorId="5289B796">
          <v:shape id="_x0000_i1107" type="#_x0000_t75" style="width:27.65pt;height:15.55pt" o:ole="">
            <v:imagedata r:id="rId141" o:title=""/>
          </v:shape>
          <o:OLEObject Type="Embed" ProgID="Equation.3" ShapeID="_x0000_i1107" DrawAspect="Content" ObjectID="_1637187234" r:id="rId142"/>
        </w:object>
      </w:r>
      <w:r w:rsidRPr="005E4A6C">
        <w:t xml:space="preserve"> slots indicating a number of slots that </w:t>
      </w:r>
      <w:r w:rsidRPr="005E4A6C">
        <w:rPr>
          <w:lang w:val="en-US"/>
        </w:rPr>
        <w:t xml:space="preserve">the </w:t>
      </w:r>
      <w:r w:rsidRPr="005E4A6C">
        <w:t>search space</w:t>
      </w:r>
      <w:r w:rsidRPr="005E4A6C">
        <w:rPr>
          <w:lang w:val="en-US"/>
        </w:rPr>
        <w:t xml:space="preserve"> set </w:t>
      </w:r>
      <w:r w:rsidRPr="00B031BE">
        <w:rPr>
          <w:position w:val="-6"/>
        </w:rPr>
        <w:object w:dxaOrig="160" w:dyaOrig="200" w14:anchorId="0854E1FE">
          <v:shape id="_x0000_i1108" type="#_x0000_t75" style="width:9.2pt;height:9.2pt" o:ole="">
            <v:imagedata r:id="rId143" o:title=""/>
          </v:shape>
          <o:OLEObject Type="Embed" ProgID="Equation.3" ShapeID="_x0000_i1108" DrawAspect="Content" ObjectID="_1637187235" r:id="rId144"/>
        </w:object>
      </w:r>
      <w:r w:rsidRPr="005E4A6C">
        <w:t xml:space="preserve"> </w:t>
      </w:r>
      <w:r w:rsidRPr="005E4A6C">
        <w:rPr>
          <w:lang w:val="en-US"/>
        </w:rPr>
        <w:t>exists</w:t>
      </w:r>
      <w:r>
        <w:rPr>
          <w:lang w:val="en-US"/>
        </w:rPr>
        <w:t xml:space="preserve"> by </w:t>
      </w:r>
      <w:r w:rsidRPr="005E4A6C">
        <w:rPr>
          <w:i/>
          <w:lang w:val="en-US"/>
        </w:rPr>
        <w:t>duration</w:t>
      </w:r>
      <w:r>
        <w:rPr>
          <w:lang w:val="en-US"/>
        </w:rPr>
        <w:t xml:space="preserve"> </w:t>
      </w:r>
    </w:p>
    <w:p w14:paraId="327922B5" w14:textId="77777777" w:rsidR="00871504" w:rsidRPr="00B916EC" w:rsidRDefault="00871504" w:rsidP="00871504">
      <w:pPr>
        <w:pStyle w:val="B1"/>
      </w:pPr>
      <w:r>
        <w:t>-</w:t>
      </w:r>
      <w:r>
        <w:tab/>
      </w:r>
      <w:r w:rsidRPr="00B916EC">
        <w:t xml:space="preserve">a number of PDCCH candidates </w:t>
      </w:r>
      <w:r w:rsidRPr="00D63954">
        <w:rPr>
          <w:position w:val="-10"/>
        </w:rPr>
        <w:object w:dxaOrig="460" w:dyaOrig="340" w14:anchorId="3B6E8159">
          <v:shape id="_x0000_i1109" type="#_x0000_t75" style="width:20.75pt;height:17.85pt" o:ole="">
            <v:imagedata r:id="rId145" o:title=""/>
          </v:shape>
          <o:OLEObject Type="Embed" ProgID="Equation.3" ShapeID="_x0000_i1109" DrawAspect="Content" ObjectID="_1637187236" r:id="rId146"/>
        </w:object>
      </w:r>
      <w:r w:rsidRPr="00B916EC">
        <w:t xml:space="preserve"> </w:t>
      </w:r>
      <w:r w:rsidRPr="00B916EC">
        <w:rPr>
          <w:rFonts w:eastAsia="Yu Mincho"/>
          <w:iCs/>
          <w:lang w:val="en-US" w:eastAsia="ja-JP"/>
        </w:rPr>
        <w:t xml:space="preserve">per CCE aggregation level </w:t>
      </w:r>
      <w:r w:rsidRPr="00B916EC">
        <w:rPr>
          <w:position w:val="-4"/>
        </w:rPr>
        <w:object w:dxaOrig="200" w:dyaOrig="220" w14:anchorId="19651664">
          <v:shape id="_x0000_i1110" type="#_x0000_t75" style="width:15.55pt;height:11.5pt" o:ole="">
            <v:imagedata r:id="rId147" o:title=""/>
          </v:shape>
          <o:OLEObject Type="Embed" ProgID="Equation.3" ShapeID="_x0000_i1110" DrawAspect="Content" ObjectID="_1637187237" r:id="rId148"/>
        </w:object>
      </w:r>
      <w:r w:rsidRPr="00B916EC">
        <w:t xml:space="preserve"> by </w:t>
      </w:r>
      <w:r>
        <w:rPr>
          <w:i/>
        </w:rPr>
        <w:t>a</w:t>
      </w:r>
      <w:r w:rsidRPr="00B916EC">
        <w:rPr>
          <w:i/>
        </w:rPr>
        <w:t>ggregation</w:t>
      </w:r>
      <w:r>
        <w:rPr>
          <w:i/>
        </w:rPr>
        <w:t>L</w:t>
      </w:r>
      <w:r w:rsidRPr="00B916EC">
        <w:rPr>
          <w:i/>
        </w:rPr>
        <w:t>evel1</w:t>
      </w:r>
      <w:r w:rsidRPr="00B916EC">
        <w:t xml:space="preserve">, </w:t>
      </w:r>
      <w:r>
        <w:rPr>
          <w:i/>
        </w:rPr>
        <w:t>a</w:t>
      </w:r>
      <w:r w:rsidRPr="00B916EC">
        <w:rPr>
          <w:i/>
        </w:rPr>
        <w:t>ggregation</w:t>
      </w:r>
      <w:r>
        <w:rPr>
          <w:i/>
        </w:rPr>
        <w:t>L</w:t>
      </w:r>
      <w:r w:rsidRPr="00B916EC">
        <w:rPr>
          <w:i/>
        </w:rPr>
        <w:t>evel2</w:t>
      </w:r>
      <w:r w:rsidRPr="00B916EC">
        <w:t xml:space="preserve">, </w:t>
      </w:r>
      <w:r>
        <w:rPr>
          <w:i/>
        </w:rPr>
        <w:t>a</w:t>
      </w:r>
      <w:r w:rsidRPr="00B916EC">
        <w:rPr>
          <w:i/>
        </w:rPr>
        <w:t>ggregation</w:t>
      </w:r>
      <w:r>
        <w:rPr>
          <w:i/>
        </w:rPr>
        <w:t>L</w:t>
      </w:r>
      <w:r w:rsidRPr="00B916EC">
        <w:rPr>
          <w:i/>
        </w:rPr>
        <w:t>evel4</w:t>
      </w:r>
      <w:r w:rsidRPr="00B916EC">
        <w:t xml:space="preserve">, </w:t>
      </w:r>
      <w:r>
        <w:rPr>
          <w:i/>
        </w:rPr>
        <w:t>a</w:t>
      </w:r>
      <w:r w:rsidRPr="00B916EC">
        <w:rPr>
          <w:i/>
        </w:rPr>
        <w:t>ggregation</w:t>
      </w:r>
      <w:r>
        <w:rPr>
          <w:i/>
        </w:rPr>
        <w:t>L</w:t>
      </w:r>
      <w:r w:rsidRPr="00B916EC">
        <w:rPr>
          <w:i/>
        </w:rPr>
        <w:t>evel8</w:t>
      </w:r>
      <w:r w:rsidRPr="00B916EC">
        <w:t xml:space="preserve">, and </w:t>
      </w:r>
      <w:r>
        <w:rPr>
          <w:i/>
        </w:rPr>
        <w:t>a</w:t>
      </w:r>
      <w:r w:rsidRPr="00B916EC">
        <w:rPr>
          <w:i/>
        </w:rPr>
        <w:t>ggregation</w:t>
      </w:r>
      <w:r>
        <w:rPr>
          <w:i/>
        </w:rPr>
        <w:t>L</w:t>
      </w:r>
      <w:r w:rsidRPr="00B916EC">
        <w:rPr>
          <w:i/>
        </w:rPr>
        <w:t>evel16</w:t>
      </w:r>
      <w:r w:rsidRPr="00B916EC">
        <w:t>, for CCE aggregation level 1, CCE aggregation level 2, CCE aggregation level 4, CCE aggregation level 8, and CCE aggregation level 16, respectively</w:t>
      </w:r>
    </w:p>
    <w:p w14:paraId="6C35510B" w14:textId="77777777" w:rsidR="00871504" w:rsidRPr="00D20E88" w:rsidRDefault="00871504" w:rsidP="00871504">
      <w:pPr>
        <w:pStyle w:val="B1"/>
      </w:pPr>
      <w:r>
        <w:t>-</w:t>
      </w:r>
      <w:r>
        <w:tab/>
      </w:r>
      <w:r w:rsidRPr="00B916EC">
        <w:t xml:space="preserve">an indication that search space set </w:t>
      </w:r>
      <w:r w:rsidRPr="00B031BE">
        <w:rPr>
          <w:position w:val="-6"/>
        </w:rPr>
        <w:object w:dxaOrig="160" w:dyaOrig="200" w14:anchorId="5618B2C0">
          <v:shape id="_x0000_i1111" type="#_x0000_t75" style="width:8.65pt;height:9.2pt" o:ole="">
            <v:imagedata r:id="rId134" o:title=""/>
          </v:shape>
          <o:OLEObject Type="Embed" ProgID="Equation.3" ShapeID="_x0000_i1111" DrawAspect="Content" ObjectID="_1637187238" r:id="rId149"/>
        </w:object>
      </w:r>
      <w:r w:rsidRPr="00D20E88">
        <w:rPr>
          <w:lang w:val="en-US"/>
        </w:rPr>
        <w:t xml:space="preserve"> </w:t>
      </w:r>
      <w:r w:rsidRPr="00D20E88">
        <w:t xml:space="preserve">is </w:t>
      </w:r>
      <w:r w:rsidRPr="00D20E88">
        <w:rPr>
          <w:lang w:val="en-US"/>
        </w:rPr>
        <w:t>either</w:t>
      </w:r>
      <w:r w:rsidRPr="00D20E88">
        <w:t xml:space="preserve"> a CSS set or a USS set by </w:t>
      </w:r>
      <w:r w:rsidRPr="00D20E88">
        <w:rPr>
          <w:i/>
        </w:rPr>
        <w:t>searchSpaceType</w:t>
      </w:r>
      <w:r w:rsidRPr="00D20E88">
        <w:t xml:space="preserve"> </w:t>
      </w:r>
    </w:p>
    <w:p w14:paraId="54730449" w14:textId="77777777" w:rsidR="00871504" w:rsidRPr="00D20E88" w:rsidRDefault="00871504" w:rsidP="00871504">
      <w:pPr>
        <w:pStyle w:val="B1"/>
      </w:pPr>
      <w:r w:rsidRPr="00D20E88">
        <w:t>-</w:t>
      </w:r>
      <w:r w:rsidRPr="00D20E88">
        <w:tab/>
        <w:t xml:space="preserve">if search space set </w:t>
      </w:r>
      <w:r w:rsidRPr="00B031BE">
        <w:rPr>
          <w:position w:val="-6"/>
        </w:rPr>
        <w:object w:dxaOrig="160" w:dyaOrig="200" w14:anchorId="0C8E40FA">
          <v:shape id="_x0000_i1112" type="#_x0000_t75" style="width:8.65pt;height:9.2pt" o:ole="">
            <v:imagedata r:id="rId134" o:title=""/>
          </v:shape>
          <o:OLEObject Type="Embed" ProgID="Equation.3" ShapeID="_x0000_i1112" DrawAspect="Content" ObjectID="_1637187239" r:id="rId150"/>
        </w:object>
      </w:r>
      <w:r w:rsidRPr="00D20E88">
        <w:t xml:space="preserve"> is a CSS</w:t>
      </w:r>
      <w:r w:rsidRPr="00D20E88">
        <w:rPr>
          <w:lang w:val="en-US"/>
        </w:rPr>
        <w:t xml:space="preserve"> set</w:t>
      </w:r>
      <w:r w:rsidRPr="00D20E88">
        <w:t xml:space="preserve"> </w:t>
      </w:r>
    </w:p>
    <w:p w14:paraId="5B7856EF" w14:textId="77777777" w:rsidR="00871504" w:rsidRPr="00724F8F" w:rsidRDefault="00871504" w:rsidP="00871504">
      <w:pPr>
        <w:pStyle w:val="B2"/>
        <w:rPr>
          <w:lang w:val="en-US"/>
        </w:rPr>
      </w:pPr>
      <w:r w:rsidRPr="00724F8F">
        <w:lastRenderedPageBreak/>
        <w:t>-</w:t>
      </w:r>
      <w:r w:rsidRPr="00724F8F">
        <w:tab/>
        <w:t xml:space="preserve">an indication by </w:t>
      </w:r>
      <w:r w:rsidRPr="00724F8F">
        <w:rPr>
          <w:i/>
        </w:rPr>
        <w:t>dci-Format0-0-AndFormat1-0</w:t>
      </w:r>
      <w:r w:rsidRPr="00724F8F">
        <w:t xml:space="preserve"> to monitor PDCCH </w:t>
      </w:r>
      <w:r w:rsidRPr="00724F8F">
        <w:rPr>
          <w:lang w:val="en-US"/>
        </w:rPr>
        <w:t xml:space="preserve">candidates </w:t>
      </w:r>
      <w:r w:rsidRPr="00724F8F">
        <w:t xml:space="preserve">for DCI format 0_0 and DCI format 1_0 </w:t>
      </w:r>
    </w:p>
    <w:p w14:paraId="32ABF6AD" w14:textId="77777777" w:rsidR="00871504" w:rsidRPr="00724F8F" w:rsidRDefault="00871504" w:rsidP="00871504">
      <w:pPr>
        <w:pStyle w:val="B2"/>
        <w:rPr>
          <w:lang w:val="en-US"/>
        </w:rPr>
      </w:pPr>
      <w:r w:rsidRPr="00724F8F">
        <w:t>-</w:t>
      </w:r>
      <w:r w:rsidRPr="00724F8F">
        <w:tab/>
        <w:t>an indication by</w:t>
      </w:r>
      <w:r>
        <w:rPr>
          <w:lang w:val="en-US"/>
        </w:rPr>
        <w:t xml:space="preserve"> </w:t>
      </w:r>
      <w:r w:rsidRPr="00724F8F">
        <w:rPr>
          <w:i/>
        </w:rPr>
        <w:t>dci-Format2-0</w:t>
      </w:r>
      <w:r w:rsidRPr="00724F8F">
        <w:rPr>
          <w:lang w:val="en-US"/>
        </w:rPr>
        <w:t xml:space="preserve"> </w:t>
      </w:r>
      <w:r w:rsidRPr="00724F8F">
        <w:t xml:space="preserve">to monitor </w:t>
      </w:r>
      <w:r w:rsidRPr="00724F8F">
        <w:rPr>
          <w:lang w:val="en-US"/>
        </w:rPr>
        <w:t xml:space="preserve">one or two </w:t>
      </w:r>
      <w:r w:rsidRPr="00724F8F">
        <w:t xml:space="preserve">PDCCH </w:t>
      </w:r>
      <w:r w:rsidRPr="00724F8F">
        <w:rPr>
          <w:lang w:val="en-US"/>
        </w:rPr>
        <w:t xml:space="preserve">candidates </w:t>
      </w:r>
      <w:r w:rsidRPr="00724F8F">
        <w:t>for DCI format 2_0 and</w:t>
      </w:r>
      <w:r w:rsidRPr="00724F8F">
        <w:rPr>
          <w:lang w:val="en-US"/>
        </w:rPr>
        <w:t xml:space="preserve"> a corresponding CCE aggregation level</w:t>
      </w:r>
    </w:p>
    <w:p w14:paraId="0A231B40" w14:textId="77777777" w:rsidR="00871504" w:rsidRPr="00724F8F" w:rsidRDefault="00871504" w:rsidP="00871504">
      <w:pPr>
        <w:pStyle w:val="B2"/>
        <w:rPr>
          <w:lang w:val="en-US"/>
        </w:rPr>
      </w:pPr>
      <w:r w:rsidRPr="00724F8F">
        <w:t>-</w:t>
      </w:r>
      <w:r w:rsidRPr="00724F8F">
        <w:tab/>
        <w:t xml:space="preserve">an indication by </w:t>
      </w:r>
      <w:r w:rsidRPr="00724F8F">
        <w:rPr>
          <w:i/>
        </w:rPr>
        <w:t>dci-Format2-1</w:t>
      </w:r>
      <w:r w:rsidRPr="00724F8F">
        <w:rPr>
          <w:lang w:val="en-US"/>
        </w:rPr>
        <w:t xml:space="preserve"> </w:t>
      </w:r>
      <w:r w:rsidRPr="00724F8F">
        <w:t xml:space="preserve">to monitor PDCCH </w:t>
      </w:r>
      <w:r w:rsidRPr="00724F8F">
        <w:rPr>
          <w:lang w:val="en-US"/>
        </w:rPr>
        <w:t xml:space="preserve">candidates </w:t>
      </w:r>
      <w:r w:rsidRPr="00724F8F">
        <w:t>for DCI format 2_1</w:t>
      </w:r>
    </w:p>
    <w:p w14:paraId="7FD915E7" w14:textId="77777777" w:rsidR="00871504" w:rsidRPr="00724F8F" w:rsidRDefault="00871504" w:rsidP="00871504">
      <w:pPr>
        <w:pStyle w:val="B2"/>
        <w:rPr>
          <w:lang w:val="en-US"/>
        </w:rPr>
      </w:pPr>
      <w:r w:rsidRPr="00724F8F">
        <w:t>-</w:t>
      </w:r>
      <w:r w:rsidRPr="00724F8F">
        <w:tab/>
        <w:t xml:space="preserve">an indication by </w:t>
      </w:r>
      <w:r w:rsidRPr="00724F8F">
        <w:rPr>
          <w:i/>
        </w:rPr>
        <w:t>dci-Format2-2</w:t>
      </w:r>
      <w:r w:rsidRPr="00724F8F">
        <w:rPr>
          <w:lang w:val="en-US"/>
        </w:rPr>
        <w:t xml:space="preserve"> </w:t>
      </w:r>
      <w:r w:rsidRPr="00724F8F">
        <w:t xml:space="preserve">to monitor PDCCH </w:t>
      </w:r>
      <w:r w:rsidRPr="00724F8F">
        <w:rPr>
          <w:lang w:val="en-US"/>
        </w:rPr>
        <w:t xml:space="preserve">candidates </w:t>
      </w:r>
      <w:r w:rsidRPr="00724F8F">
        <w:t>for DCI format 2_2</w:t>
      </w:r>
    </w:p>
    <w:p w14:paraId="462A2CD6" w14:textId="77777777" w:rsidR="00871504" w:rsidRDefault="00871504" w:rsidP="00871504">
      <w:pPr>
        <w:pStyle w:val="B2"/>
      </w:pPr>
      <w:r w:rsidRPr="00724F8F">
        <w:t>-</w:t>
      </w:r>
      <w:r w:rsidRPr="00724F8F">
        <w:tab/>
        <w:t xml:space="preserve">an indication by </w:t>
      </w:r>
      <w:r w:rsidRPr="00724F8F">
        <w:rPr>
          <w:i/>
        </w:rPr>
        <w:t>dci-Format2-3</w:t>
      </w:r>
      <w:r w:rsidRPr="00724F8F">
        <w:rPr>
          <w:lang w:val="en-US"/>
        </w:rPr>
        <w:t xml:space="preserve"> </w:t>
      </w:r>
      <w:r w:rsidRPr="00724F8F">
        <w:t xml:space="preserve">to monitor PDCCH </w:t>
      </w:r>
      <w:r w:rsidRPr="00724F8F">
        <w:rPr>
          <w:lang w:val="en-US"/>
        </w:rPr>
        <w:t xml:space="preserve">candidates </w:t>
      </w:r>
      <w:r w:rsidRPr="00724F8F">
        <w:t>for DCI format 2_3</w:t>
      </w:r>
    </w:p>
    <w:p w14:paraId="5B06F990" w14:textId="77777777" w:rsidR="00871504" w:rsidRDefault="00871504" w:rsidP="00871504">
      <w:pPr>
        <w:pStyle w:val="B2"/>
        <w:ind w:left="568"/>
      </w:pPr>
      <w:r>
        <w:t>-</w:t>
      </w:r>
      <w:r>
        <w:tab/>
        <w:t xml:space="preserve">if search space set </w:t>
      </w:r>
      <w:r w:rsidRPr="00B031BE">
        <w:rPr>
          <w:position w:val="-6"/>
        </w:rPr>
        <w:object w:dxaOrig="160" w:dyaOrig="200" w14:anchorId="485F6666">
          <v:shape id="_x0000_i1113" type="#_x0000_t75" style="width:8.65pt;height:9.2pt" o:ole="">
            <v:imagedata r:id="rId134" o:title=""/>
          </v:shape>
          <o:OLEObject Type="Embed" ProgID="Equation.3" ShapeID="_x0000_i1113" DrawAspect="Content" ObjectID="_1637187240" r:id="rId151"/>
        </w:object>
      </w:r>
      <w:r>
        <w:t xml:space="preserve"> is a USS</w:t>
      </w:r>
      <w:r>
        <w:rPr>
          <w:lang w:val="en-US"/>
        </w:rPr>
        <w:t xml:space="preserve"> set</w:t>
      </w:r>
      <w:r>
        <w:t xml:space="preserve">, an indication by </w:t>
      </w:r>
      <w:r w:rsidRPr="00724F8F">
        <w:rPr>
          <w:i/>
        </w:rPr>
        <w:t>dci-Formats</w:t>
      </w:r>
      <w:r>
        <w:t xml:space="preserve"> to monitor PDCCH</w:t>
      </w:r>
      <w:r>
        <w:rPr>
          <w:lang w:val="en-US"/>
        </w:rPr>
        <w:t xml:space="preserve"> candidates</w:t>
      </w:r>
      <w:r>
        <w:t xml:space="preserve"> either for DCI format 0_0 and DCI format 1_0, or for DCI format 0_1 and DCI format 1_1 </w:t>
      </w:r>
    </w:p>
    <w:p w14:paraId="35A0F1C3" w14:textId="77777777" w:rsidR="00871504" w:rsidRPr="00D41C21" w:rsidRDefault="00871504" w:rsidP="00871504">
      <w:r w:rsidRPr="00B908D3">
        <w:t xml:space="preserve">If the </w:t>
      </w:r>
      <w:r w:rsidRPr="00AE1814">
        <w:rPr>
          <w:i/>
        </w:rPr>
        <w:t>monitoringSymbols</w:t>
      </w:r>
      <w:r w:rsidRPr="00FE454B">
        <w:rPr>
          <w:i/>
        </w:rPr>
        <w:t>WithinSlot</w:t>
      </w:r>
      <w:r w:rsidRPr="00775435">
        <w:t xml:space="preserve"> indicates to a UE </w:t>
      </w:r>
      <w:r w:rsidRPr="00D41C21">
        <w:t>to monitor PDCCH</w:t>
      </w:r>
      <w:r>
        <w:t xml:space="preserve"> </w:t>
      </w:r>
      <w:r w:rsidRPr="00417BB1">
        <w:t xml:space="preserve">in a subset of up to three consecutive symbols that are same in every slot where the UE monitors PDCCH for all search space sets, the UE does not expect to be configured with a PDCCH </w:t>
      </w:r>
      <w:r>
        <w:t>SCS</w:t>
      </w:r>
      <w:r w:rsidRPr="00417BB1">
        <w:t xml:space="preserve"> other than 15 kHz </w:t>
      </w:r>
      <w:r w:rsidRPr="00AE1814">
        <w:t xml:space="preserve">if the </w:t>
      </w:r>
      <w:r w:rsidRPr="00417BB1">
        <w:t>subset</w:t>
      </w:r>
      <w:r w:rsidRPr="00AE1814">
        <w:t xml:space="preserve"> includes at least one symbol after the third </w:t>
      </w:r>
      <w:r w:rsidRPr="00FE454B">
        <w:t>symbol</w:t>
      </w:r>
      <w:r w:rsidRPr="00D41C21">
        <w:t xml:space="preserve">. </w:t>
      </w:r>
    </w:p>
    <w:p w14:paraId="7A67A79E" w14:textId="77777777" w:rsidR="00871504" w:rsidRDefault="00871504" w:rsidP="00871504">
      <w:r>
        <w:t>A UE does not expect to be provided a first symbol and a number of consecutive symbols for a CORESET that results to a PDCCH candidate mapping to symbols of different slots.</w:t>
      </w:r>
    </w:p>
    <w:p w14:paraId="75965A2C" w14:textId="77777777" w:rsidR="00871504" w:rsidRDefault="00871504" w:rsidP="00871504">
      <w:r>
        <w:t>A UE does not expect any two PDCCH monitoring occasions</w:t>
      </w:r>
      <w:r w:rsidRPr="00D20E88">
        <w:t xml:space="preserve"> on an active DL BWP</w:t>
      </w:r>
      <w:r>
        <w:t>, for a same search space set or for different search space sets, in a same CORESET to be separated by a non-zero number of symbols that is smaller than the CORESET duration.</w:t>
      </w:r>
      <w:r w:rsidDel="00560D59">
        <w:t xml:space="preserve"> </w:t>
      </w:r>
    </w:p>
    <w:p w14:paraId="240E3AE7" w14:textId="77777777" w:rsidR="00871504" w:rsidRPr="00B916EC" w:rsidRDefault="00871504" w:rsidP="00871504">
      <w:r w:rsidRPr="00417DCF">
        <w:t>A UE determines a PDCCH</w:t>
      </w:r>
      <w:r w:rsidRPr="00B916EC">
        <w:t xml:space="preserve"> monitoring occasion </w:t>
      </w:r>
      <w:r w:rsidRPr="00D20E88">
        <w:t xml:space="preserve">on an active DL BWP </w:t>
      </w:r>
      <w:r w:rsidRPr="00B916EC">
        <w:t>from the PDCCH monitoring periodicity, the PDCCH monitoring offset, and the PDCCH monitoring pattern within a slot.</w:t>
      </w:r>
      <w:r>
        <w:t xml:space="preserve"> </w:t>
      </w:r>
      <w:r w:rsidRPr="0027125A">
        <w:rPr>
          <w:rFonts w:eastAsia="Yu Mincho"/>
        </w:rPr>
        <w:t xml:space="preserve">For search space set </w:t>
      </w:r>
      <w:r w:rsidRPr="00B031BE">
        <w:rPr>
          <w:position w:val="-6"/>
        </w:rPr>
        <w:object w:dxaOrig="160" w:dyaOrig="200" w14:anchorId="0EE83E02">
          <v:shape id="_x0000_i1114" type="#_x0000_t75" style="width:8.65pt;height:9.2pt" o:ole="">
            <v:imagedata r:id="rId134" o:title=""/>
          </v:shape>
          <o:OLEObject Type="Embed" ProgID="Equation.3" ShapeID="_x0000_i1114" DrawAspect="Content" ObjectID="_1637187241" r:id="rId152"/>
        </w:object>
      </w:r>
      <w:r w:rsidRPr="0027125A">
        <w:rPr>
          <w:rFonts w:eastAsia="Yu Mincho"/>
        </w:rPr>
        <w:t xml:space="preserve">, the UE determines that a PDCCH monitoring occasion(s) exists in a slot with number </w:t>
      </w:r>
      <w:r w:rsidRPr="00D20E88">
        <w:rPr>
          <w:position w:val="-12"/>
        </w:rPr>
        <w:object w:dxaOrig="320" w:dyaOrig="360" w14:anchorId="7E9F9C3A">
          <v:shape id="_x0000_i1115" type="#_x0000_t75" style="width:21.3pt;height:19pt" o:ole="">
            <v:imagedata r:id="rId153" o:title=""/>
          </v:shape>
          <o:OLEObject Type="Embed" ProgID="Equation.3" ShapeID="_x0000_i1115" DrawAspect="Content" ObjectID="_1637187242" r:id="rId154"/>
        </w:object>
      </w:r>
      <w:r w:rsidRPr="00F94871">
        <w:t xml:space="preserve"> [4, TS 38.211] in a frame with number </w:t>
      </w:r>
      <w:r w:rsidRPr="00D20E88">
        <w:rPr>
          <w:position w:val="-12"/>
        </w:rPr>
        <w:object w:dxaOrig="260" w:dyaOrig="360" w14:anchorId="4C39648A">
          <v:shape id="_x0000_i1116" type="#_x0000_t75" style="width:14.4pt;height:19pt" o:ole="">
            <v:imagedata r:id="rId155" o:title=""/>
          </v:shape>
          <o:OLEObject Type="Embed" ProgID="Equation.3" ShapeID="_x0000_i1116" DrawAspect="Content" ObjectID="_1637187243" r:id="rId156"/>
        </w:object>
      </w:r>
      <w:r w:rsidRPr="00F94871">
        <w:t xml:space="preserve"> if </w:t>
      </w:r>
      <w:r w:rsidRPr="00D20E88">
        <w:rPr>
          <w:position w:val="-12"/>
        </w:rPr>
        <w:object w:dxaOrig="2760" w:dyaOrig="360" w14:anchorId="50D2EB8E">
          <v:shape id="_x0000_i1117" type="#_x0000_t75" style="width:135.35pt;height:19pt" o:ole="">
            <v:imagedata r:id="rId157" o:title=""/>
          </v:shape>
          <o:OLEObject Type="Embed" ProgID="Equation.3" ShapeID="_x0000_i1117" DrawAspect="Content" ObjectID="_1637187244" r:id="rId158"/>
        </w:object>
      </w:r>
      <w:r w:rsidRPr="00F94871">
        <w:rPr>
          <w:rFonts w:eastAsia="Yu Mincho"/>
          <w:u w:val="single"/>
          <w:lang w:eastAsia="ja-JP"/>
        </w:rPr>
        <w:fldChar w:fldCharType="begin"/>
      </w:r>
      <w:r w:rsidRPr="00F94871">
        <w:rPr>
          <w:rFonts w:eastAsia="Yu Mincho"/>
          <w:u w:val="single"/>
          <w:lang w:eastAsia="ja-JP"/>
        </w:rPr>
        <w:instrText xml:space="preserve"> QUOTE </w:instrText>
      </w:r>
      <m:oMath>
        <m:d>
          <m:dPr>
            <m:ctrlPr>
              <w:rPr>
                <w:rFonts w:ascii="Cambria Math" w:eastAsia="Yu Mincho" w:hAnsi="Cambria Math"/>
                <w:color w:val="FF0000"/>
                <w:u w:val="single"/>
              </w:rPr>
            </m:ctrlPr>
          </m:dPr>
          <m:e>
            <m:sSub>
              <m:sSubPr>
                <m:ctrlPr>
                  <w:rPr>
                    <w:rFonts w:ascii="Cambria Math" w:eastAsia="Yu Mincho" w:hAnsi="Cambria Math"/>
                    <w:color w:val="FF0000"/>
                    <w:u w:val="single"/>
                  </w:rPr>
                </m:ctrlPr>
              </m:sSub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f</m:t>
                </m:r>
              </m:sub>
            </m:sSub>
            <m:sSubSup>
              <m:sSubSupPr>
                <m:ctrlPr>
                  <w:rPr>
                    <w:rFonts w:ascii="Cambria Math" w:eastAsia="Yu Mincho" w:hAnsi="Cambria Math"/>
                    <w:color w:val="FF0000"/>
                    <w:u w:val="single"/>
                  </w:rPr>
                </m:ctrlPr>
              </m:sSubSup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slot</m:t>
                </m:r>
              </m:sub>
              <m:sup>
                <m:r>
                  <m:rPr>
                    <m:sty m:val="p"/>
                  </m:rPr>
                  <w:rPr>
                    <w:rFonts w:ascii="Cambria Math" w:eastAsia="Yu Mincho" w:hAnsi="Cambria Math"/>
                    <w:color w:val="FF0000"/>
                    <w:u w:val="single"/>
                  </w:rPr>
                  <m:t>frame,μ</m:t>
                </m:r>
              </m:sup>
            </m:sSubSup>
            <m:r>
              <m:rPr>
                <m:sty m:val="p"/>
              </m:rPr>
              <w:rPr>
                <w:rFonts w:ascii="Cambria Math" w:eastAsia="Yu Mincho" w:hAnsi="Cambria Math"/>
                <w:color w:val="FF0000"/>
                <w:u w:val="single"/>
              </w:rPr>
              <m:t>+</m:t>
            </m:r>
            <m:sSubSup>
              <m:sSubSupPr>
                <m:ctrlPr>
                  <w:rPr>
                    <w:rFonts w:ascii="Cambria Math" w:eastAsia="Yu Mincho" w:hAnsi="Cambria Math"/>
                    <w:color w:val="FF0000"/>
                    <w:u w:val="single"/>
                  </w:rPr>
                </m:ctrlPr>
              </m:sSubSup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s,f</m:t>
                </m:r>
              </m:sub>
              <m:sup>
                <m:r>
                  <m:rPr>
                    <m:sty m:val="p"/>
                  </m:rPr>
                  <w:rPr>
                    <w:rFonts w:ascii="Cambria Math" w:eastAsia="Yu Mincho" w:hAnsi="Cambria Math"/>
                    <w:color w:val="FF0000"/>
                    <w:u w:val="single"/>
                  </w:rPr>
                  <m:t>μ</m:t>
                </m:r>
              </m:sup>
            </m:sSubSup>
            <m:r>
              <m:rPr>
                <m:sty m:val="p"/>
              </m:rPr>
              <w:rPr>
                <w:rFonts w:ascii="Cambria Math" w:eastAsia="Yu Mincho" w:hAnsi="Cambria Math"/>
                <w:color w:val="FF0000"/>
                <w:u w:val="single"/>
              </w:rPr>
              <m:t>-</m:t>
            </m:r>
            <m:sSub>
              <m:sSubPr>
                <m:ctrlPr>
                  <w:rPr>
                    <w:rFonts w:ascii="Cambria Math" w:eastAsia="Yu Mincho" w:hAnsi="Cambria Math"/>
                    <w:color w:val="FF0000"/>
                    <w:u w:val="single"/>
                  </w:rPr>
                </m:ctrlPr>
              </m:sSubPr>
              <m:e>
                <m:r>
                  <m:rPr>
                    <m:sty m:val="p"/>
                  </m:rPr>
                  <w:rPr>
                    <w:rFonts w:ascii="Cambria Math" w:eastAsia="Yu Mincho" w:hAnsi="Cambria Math"/>
                    <w:color w:val="FF0000"/>
                    <w:u w:val="single"/>
                  </w:rPr>
                  <m:t>o</m:t>
                </m:r>
              </m:e>
              <m:sub>
                <m:r>
                  <m:rPr>
                    <m:sty m:val="p"/>
                  </m:rPr>
                  <w:rPr>
                    <w:rFonts w:ascii="Cambria Math" w:eastAsia="Yu Mincho" w:hAnsi="Cambria Math"/>
                    <w:color w:val="FF0000"/>
                    <w:u w:val="single"/>
                  </w:rPr>
                  <m:t>p,s</m:t>
                </m:r>
              </m:sub>
            </m:sSub>
          </m:e>
        </m:d>
        <m:r>
          <m:rPr>
            <m:sty m:val="p"/>
          </m:rPr>
          <w:rPr>
            <w:rFonts w:ascii="Cambria Math" w:eastAsia="Yu Mincho" w:hAnsi="Cambria Math"/>
            <w:color w:val="FF0000"/>
            <w:u w:val="single"/>
          </w:rPr>
          <m:t xml:space="preserve">mod </m:t>
        </m:r>
        <m:sSub>
          <m:sSubPr>
            <m:ctrlPr>
              <w:rPr>
                <w:rFonts w:ascii="Cambria Math" w:eastAsia="Yu Mincho" w:hAnsi="Cambria Math"/>
                <w:i/>
                <w:color w:val="FF0000"/>
                <w:u w:val="single"/>
              </w:rPr>
            </m:ctrlPr>
          </m:sSubPr>
          <m:e>
            <m:r>
              <m:rPr>
                <m:sty m:val="p"/>
              </m:rPr>
              <w:rPr>
                <w:rFonts w:ascii="Cambria Math" w:eastAsia="Yu Mincho" w:hAnsi="Cambria Math"/>
                <w:color w:val="FF0000"/>
                <w:u w:val="single"/>
              </w:rPr>
              <m:t>k</m:t>
            </m:r>
          </m:e>
          <m:sub>
            <m:r>
              <m:rPr>
                <m:sty m:val="p"/>
              </m:rPr>
              <w:rPr>
                <w:rFonts w:ascii="Cambria Math" w:eastAsia="Yu Mincho" w:hAnsi="Cambria Math"/>
                <w:color w:val="FF0000"/>
                <w:u w:val="single"/>
              </w:rPr>
              <m:t>p,s</m:t>
            </m:r>
          </m:sub>
        </m:sSub>
        <m:r>
          <m:rPr>
            <m:sty m:val="p"/>
          </m:rPr>
          <w:rPr>
            <w:rFonts w:ascii="Cambria Math" w:eastAsia="Yu Mincho" w:hAnsi="Cambria Math"/>
            <w:color w:val="FF0000"/>
            <w:u w:val="single"/>
          </w:rPr>
          <m:t>=0</m:t>
        </m:r>
      </m:oMath>
      <w:r w:rsidRPr="00F94871">
        <w:rPr>
          <w:rFonts w:eastAsia="Yu Mincho"/>
          <w:u w:val="single"/>
          <w:lang w:eastAsia="ja-JP"/>
        </w:rPr>
        <w:instrText xml:space="preserve"> </w:instrText>
      </w:r>
      <w:r w:rsidRPr="00F94871">
        <w:rPr>
          <w:rFonts w:eastAsia="Yu Mincho"/>
          <w:u w:val="single"/>
          <w:lang w:eastAsia="ja-JP"/>
        </w:rPr>
        <w:fldChar w:fldCharType="end"/>
      </w:r>
      <w:r w:rsidRPr="00F94871">
        <w:rPr>
          <w:rFonts w:eastAsia="Yu Mincho"/>
          <w:u w:val="single"/>
          <w:lang w:eastAsia="ja-JP"/>
        </w:rPr>
        <w:t>.</w:t>
      </w:r>
      <w:r w:rsidRPr="00786FEC">
        <w:rPr>
          <w:rFonts w:eastAsia="Yu Mincho"/>
          <w:lang w:eastAsia="ja-JP"/>
        </w:rPr>
        <w:t xml:space="preserve"> </w:t>
      </w:r>
      <w:r>
        <w:rPr>
          <w:rFonts w:eastAsia="Yu Mincho"/>
          <w:lang w:eastAsia="ja-JP"/>
        </w:rPr>
        <w:t>T</w:t>
      </w:r>
      <w:r w:rsidRPr="00786FEC">
        <w:rPr>
          <w:rFonts w:eastAsia="Yu Mincho"/>
          <w:lang w:eastAsia="ja-JP"/>
        </w:rPr>
        <w:t xml:space="preserve">he UE monitors PDCCH </w:t>
      </w:r>
      <w:r>
        <w:rPr>
          <w:rFonts w:eastAsia="Yu Mincho"/>
          <w:lang w:eastAsia="ja-JP"/>
        </w:rPr>
        <w:t xml:space="preserve">candidates </w:t>
      </w:r>
      <w:r w:rsidRPr="00786FEC">
        <w:rPr>
          <w:rFonts w:eastAsia="Yu Mincho"/>
          <w:lang w:eastAsia="ja-JP"/>
        </w:rPr>
        <w:t xml:space="preserve">for search space set </w:t>
      </w:r>
      <w:r w:rsidRPr="00B031BE">
        <w:rPr>
          <w:position w:val="-6"/>
        </w:rPr>
        <w:object w:dxaOrig="160" w:dyaOrig="200" w14:anchorId="46A3963B">
          <v:shape id="_x0000_i1118" type="#_x0000_t75" style="width:8.65pt;height:9.2pt" o:ole="">
            <v:imagedata r:id="rId134" o:title=""/>
          </v:shape>
          <o:OLEObject Type="Embed" ProgID="Equation.3" ShapeID="_x0000_i1118" DrawAspect="Content" ObjectID="_1637187245" r:id="rId159"/>
        </w:object>
      </w:r>
      <w:r w:rsidRPr="00786FEC">
        <w:rPr>
          <w:rFonts w:eastAsia="Yu Mincho"/>
        </w:rPr>
        <w:t xml:space="preserve"> </w:t>
      </w:r>
      <w:r>
        <w:t xml:space="preserve">for </w:t>
      </w:r>
      <w:r w:rsidRPr="00D403D9">
        <w:rPr>
          <w:position w:val="-10"/>
        </w:rPr>
        <w:object w:dxaOrig="220" w:dyaOrig="300" w14:anchorId="0CC721A4">
          <v:shape id="_x0000_i1119" type="#_x0000_t75" style="width:11.5pt;height:14.4pt" o:ole="">
            <v:imagedata r:id="rId160" o:title=""/>
          </v:shape>
          <o:OLEObject Type="Embed" ProgID="Equation.3" ShapeID="_x0000_i1119" DrawAspect="Content" ObjectID="_1637187246" r:id="rId161"/>
        </w:object>
      </w:r>
      <w:r>
        <w:t xml:space="preserve"> consecutive slots, starting from slot </w:t>
      </w:r>
      <w:r w:rsidRPr="00D20E88">
        <w:rPr>
          <w:position w:val="-12"/>
        </w:rPr>
        <w:object w:dxaOrig="320" w:dyaOrig="360" w14:anchorId="4E6239A3">
          <v:shape id="_x0000_i1120" type="#_x0000_t75" style="width:21.3pt;height:19pt" o:ole="">
            <v:imagedata r:id="rId162" o:title=""/>
          </v:shape>
          <o:OLEObject Type="Embed" ProgID="Equation.3" ShapeID="_x0000_i1120" DrawAspect="Content" ObjectID="_1637187247" r:id="rId163"/>
        </w:object>
      </w:r>
      <w:r>
        <w:t xml:space="preserve">, and does not monitor </w:t>
      </w:r>
      <w:r w:rsidRPr="00786FEC">
        <w:rPr>
          <w:rFonts w:eastAsia="Yu Mincho"/>
          <w:lang w:eastAsia="ja-JP"/>
        </w:rPr>
        <w:t xml:space="preserve">PDCCH </w:t>
      </w:r>
      <w:r>
        <w:rPr>
          <w:rFonts w:eastAsia="Yu Mincho"/>
          <w:lang w:eastAsia="ja-JP"/>
        </w:rPr>
        <w:t xml:space="preserve">candidates </w:t>
      </w:r>
      <w:r w:rsidRPr="00786FEC">
        <w:rPr>
          <w:rFonts w:eastAsia="Yu Mincho"/>
          <w:lang w:eastAsia="ja-JP"/>
        </w:rPr>
        <w:t xml:space="preserve">for search space set </w:t>
      </w:r>
      <w:r w:rsidRPr="00B031BE">
        <w:rPr>
          <w:position w:val="-6"/>
        </w:rPr>
        <w:object w:dxaOrig="160" w:dyaOrig="200" w14:anchorId="294A10BC">
          <v:shape id="_x0000_i1121" type="#_x0000_t75" style="width:8.65pt;height:9.2pt" o:ole="">
            <v:imagedata r:id="rId134" o:title=""/>
          </v:shape>
          <o:OLEObject Type="Embed" ProgID="Equation.3" ShapeID="_x0000_i1121" DrawAspect="Content" ObjectID="_1637187248" r:id="rId164"/>
        </w:object>
      </w:r>
      <w:r w:rsidRPr="00786FEC">
        <w:rPr>
          <w:rFonts w:eastAsia="Yu Mincho"/>
        </w:rPr>
        <w:t xml:space="preserve"> </w:t>
      </w:r>
      <w:r>
        <w:t xml:space="preserve">for the next </w:t>
      </w:r>
      <w:r w:rsidRPr="00D403D9">
        <w:rPr>
          <w:position w:val="-10"/>
        </w:rPr>
        <w:object w:dxaOrig="580" w:dyaOrig="300" w14:anchorId="1970D311">
          <v:shape id="_x0000_i1122" type="#_x0000_t75" style="width:27.65pt;height:14.4pt" o:ole="">
            <v:imagedata r:id="rId165" o:title=""/>
          </v:shape>
          <o:OLEObject Type="Embed" ProgID="Equation.3" ShapeID="_x0000_i1122" DrawAspect="Content" ObjectID="_1637187249" r:id="rId166"/>
        </w:object>
      </w:r>
      <w:r>
        <w:t xml:space="preserve"> consecutive slots. </w:t>
      </w:r>
    </w:p>
    <w:p w14:paraId="50F67F91" w14:textId="77777777" w:rsidR="00871504" w:rsidRPr="00B916EC" w:rsidRDefault="00871504" w:rsidP="00871504">
      <w:r w:rsidRPr="00B916EC">
        <w:t xml:space="preserve">A </w:t>
      </w:r>
      <w:r w:rsidRPr="00D20E88">
        <w:t>USS</w:t>
      </w:r>
      <w:r w:rsidRPr="00B916EC">
        <w:t xml:space="preserve"> at CCE aggregation level </w:t>
      </w:r>
      <w:r w:rsidRPr="00D20E88">
        <w:rPr>
          <w:position w:val="-10"/>
        </w:rPr>
        <w:object w:dxaOrig="1380" w:dyaOrig="300" w14:anchorId="185DF3B1">
          <v:shape id="_x0000_i1123" type="#_x0000_t75" style="width:80.65pt;height:14.4pt" o:ole="">
            <v:imagedata r:id="rId167" o:title=""/>
          </v:shape>
          <o:OLEObject Type="Embed" ProgID="Equation.3" ShapeID="_x0000_i1123" DrawAspect="Content" ObjectID="_1637187250" r:id="rId168"/>
        </w:object>
      </w:r>
      <w:r w:rsidRPr="00B916EC">
        <w:t xml:space="preserve"> is defined by a set of PDCCH candidates for CCE aggregation level </w:t>
      </w:r>
      <w:r w:rsidRPr="00B916EC">
        <w:rPr>
          <w:position w:val="-4"/>
        </w:rPr>
        <w:object w:dxaOrig="200" w:dyaOrig="220" w14:anchorId="675A8FD6">
          <v:shape id="_x0000_i1124" type="#_x0000_t75" style="width:9.2pt;height:11.5pt" o:ole="">
            <v:imagedata r:id="rId147" o:title=""/>
          </v:shape>
          <o:OLEObject Type="Embed" ProgID="Equation.3" ShapeID="_x0000_i1124" DrawAspect="Content" ObjectID="_1637187251" r:id="rId169"/>
        </w:object>
      </w:r>
      <w:r w:rsidRPr="00B916EC">
        <w:t xml:space="preserve">. </w:t>
      </w:r>
    </w:p>
    <w:p w14:paraId="1B88BABD" w14:textId="77777777" w:rsidR="00871504" w:rsidRPr="00B916EC" w:rsidRDefault="00871504" w:rsidP="00871504">
      <w:pPr>
        <w:rPr>
          <w:iCs/>
          <w:lang w:eastAsia="zh-CN"/>
        </w:rPr>
      </w:pPr>
      <w:r w:rsidRPr="00B916EC">
        <w:t xml:space="preserve">If a UE is configured with </w:t>
      </w:r>
      <w:r w:rsidRPr="00B916EC">
        <w:rPr>
          <w:i/>
        </w:rPr>
        <w:t>CrossCarrierSchedulingConfig</w:t>
      </w:r>
      <w:r w:rsidRPr="00B916EC">
        <w:rPr>
          <w:lang w:eastAsia="zh-CN"/>
        </w:rPr>
        <w:t xml:space="preserve"> for a serving cell the carrier indicator field value corresponds to the value indicated by </w:t>
      </w:r>
      <w:r w:rsidRPr="00B916EC">
        <w:rPr>
          <w:i/>
        </w:rPr>
        <w:t>CrossCarrierSchedulingConfig</w:t>
      </w:r>
      <w:r w:rsidRPr="00B916EC">
        <w:rPr>
          <w:i/>
          <w:iCs/>
          <w:lang w:eastAsia="zh-CN"/>
        </w:rPr>
        <w:t>.</w:t>
      </w:r>
    </w:p>
    <w:p w14:paraId="6770AF10" w14:textId="77777777" w:rsidR="00871504" w:rsidRPr="00B916EC" w:rsidRDefault="00871504" w:rsidP="00871504">
      <w:r w:rsidRPr="00B916EC">
        <w:t>For a</w:t>
      </w:r>
      <w:r w:rsidRPr="00D20E88">
        <w:t>n active</w:t>
      </w:r>
      <w:r w:rsidRPr="00B916EC">
        <w:t xml:space="preserve"> </w:t>
      </w:r>
      <w:r>
        <w:t xml:space="preserve">DL BWP of a </w:t>
      </w:r>
      <w:r w:rsidRPr="00B916EC">
        <w:t xml:space="preserve">serving cell on which a UE monitors PDCCH candidates in a </w:t>
      </w:r>
      <w:r w:rsidRPr="00D20E88">
        <w:t>USS</w:t>
      </w:r>
      <w:r w:rsidRPr="00B916EC">
        <w:t>, if the UE is not configured with a carrier indicator field, the UE monitor</w:t>
      </w:r>
      <w:r>
        <w:t>s</w:t>
      </w:r>
      <w:r w:rsidRPr="00B916EC">
        <w:t xml:space="preserve"> the PDCCH candidates without carrier indicator field. For </w:t>
      </w:r>
      <w:r w:rsidRPr="00D20E88">
        <w:t xml:space="preserve">an active DL BWP of </w:t>
      </w:r>
      <w:r w:rsidRPr="00B916EC">
        <w:t xml:space="preserve">a serving cell on which a UE monitors PDCCH candidates in a </w:t>
      </w:r>
      <w:r w:rsidRPr="00D20E88">
        <w:t>USS</w:t>
      </w:r>
      <w:r w:rsidRPr="00B916EC">
        <w:t>, if a UE is configured with a carrier indicator field, the UE monitor</w:t>
      </w:r>
      <w:r>
        <w:t>s</w:t>
      </w:r>
      <w:r w:rsidRPr="00B916EC">
        <w:t xml:space="preserve"> the PDCCH candidates with carrier indicator field.</w:t>
      </w:r>
    </w:p>
    <w:p w14:paraId="68F8E0D0" w14:textId="77777777" w:rsidR="00871504" w:rsidRDefault="00871504" w:rsidP="00871504">
      <w:r w:rsidRPr="00B916EC">
        <w:t xml:space="preserve">A UE </w:t>
      </w:r>
      <w:r>
        <w:t>does</w:t>
      </w:r>
      <w:r w:rsidRPr="00B916EC">
        <w:t xml:space="preserve"> not expect to monitor PDCCH candidates on a</w:t>
      </w:r>
      <w:r>
        <w:t xml:space="preserve">n </w:t>
      </w:r>
      <w:r w:rsidRPr="00D20E88">
        <w:t>active</w:t>
      </w:r>
      <w:r w:rsidRPr="00B916EC">
        <w:t xml:space="preserve"> </w:t>
      </w:r>
      <w:r>
        <w:t xml:space="preserve">DL BWP of a </w:t>
      </w:r>
      <w:r w:rsidRPr="00B916EC">
        <w:t xml:space="preserve">secondary cell if the UE is configured to monitor PDCCH candidates with carrier indicator field corresponding to that secondary cell in another serving cell. For the </w:t>
      </w:r>
      <w:r w:rsidRPr="00D20E88">
        <w:t xml:space="preserve">active </w:t>
      </w:r>
      <w:r>
        <w:t xml:space="preserve">DL BWP of a </w:t>
      </w:r>
      <w:r w:rsidRPr="00B916EC">
        <w:t>serving cell on which the UE monitors PDCCH candidates, the UE monitor</w:t>
      </w:r>
      <w:r>
        <w:t>s</w:t>
      </w:r>
      <w:r w:rsidRPr="00B916EC">
        <w:t xml:space="preserve"> PDCCH candidates at least for the same serving cell. </w:t>
      </w:r>
    </w:p>
    <w:p w14:paraId="2ED569E6" w14:textId="77777777" w:rsidR="00871504" w:rsidRPr="00B916EC" w:rsidRDefault="00871504" w:rsidP="00871504">
      <w:r w:rsidRPr="00B916EC">
        <w:t xml:space="preserve">For a </w:t>
      </w:r>
      <w:r>
        <w:t xml:space="preserve">search space set </w:t>
      </w:r>
      <w:r w:rsidRPr="00B031BE">
        <w:rPr>
          <w:position w:val="-6"/>
        </w:rPr>
        <w:object w:dxaOrig="160" w:dyaOrig="200" w14:anchorId="184CE9F9">
          <v:shape id="_x0000_i1125" type="#_x0000_t75" style="width:8.65pt;height:9.2pt" o:ole="">
            <v:imagedata r:id="rId134" o:title=""/>
          </v:shape>
          <o:OLEObject Type="Embed" ProgID="Equation.3" ShapeID="_x0000_i1125" DrawAspect="Content" ObjectID="_1637187252" r:id="rId170"/>
        </w:object>
      </w:r>
      <w:r>
        <w:t xml:space="preserve"> associated with CORESET</w:t>
      </w:r>
      <w:r w:rsidRPr="00B916EC">
        <w:t xml:space="preserve"> </w:t>
      </w:r>
      <w:r w:rsidRPr="00B916EC">
        <w:rPr>
          <w:position w:val="-10"/>
        </w:rPr>
        <w:object w:dxaOrig="200" w:dyaOrig="240" w14:anchorId="59B8B824">
          <v:shape id="_x0000_i1126" type="#_x0000_t75" style="width:9.2pt;height:14.4pt" o:ole="">
            <v:imagedata r:id="rId171" o:title=""/>
          </v:shape>
          <o:OLEObject Type="Embed" ProgID="Equation.3" ShapeID="_x0000_i1126" DrawAspect="Content" ObjectID="_1637187253" r:id="rId172"/>
        </w:object>
      </w:r>
      <w:r w:rsidRPr="00B916EC">
        <w:t xml:space="preserve">, the CCE </w:t>
      </w:r>
      <w:r>
        <w:t xml:space="preserve">indexes for aggregation level </w:t>
      </w:r>
      <w:r w:rsidRPr="00B916EC">
        <w:rPr>
          <w:position w:val="-4"/>
        </w:rPr>
        <w:object w:dxaOrig="200" w:dyaOrig="220" w14:anchorId="1E7D303F">
          <v:shape id="_x0000_i1127" type="#_x0000_t75" style="width:9.2pt;height:11.5pt" o:ole="">
            <v:imagedata r:id="rId147" o:title=""/>
          </v:shape>
          <o:OLEObject Type="Embed" ProgID="Equation.3" ShapeID="_x0000_i1127" DrawAspect="Content" ObjectID="_1637187254" r:id="rId173"/>
        </w:object>
      </w:r>
      <w:r>
        <w:t xml:space="preserve"> </w:t>
      </w:r>
      <w:r w:rsidRPr="00B916EC">
        <w:t xml:space="preserve">corresponding to PDCCH candidate </w:t>
      </w:r>
      <w:r w:rsidRPr="00D20E88">
        <w:rPr>
          <w:position w:val="-14"/>
        </w:rPr>
        <w:object w:dxaOrig="480" w:dyaOrig="340" w14:anchorId="43B09B55">
          <v:shape id="_x0000_i1128" type="#_x0000_t75" style="width:24.2pt;height:17.85pt" o:ole="">
            <v:imagedata r:id="rId174" o:title=""/>
          </v:shape>
          <o:OLEObject Type="Embed" ProgID="Equation.3" ShapeID="_x0000_i1128" DrawAspect="Content" ObjectID="_1637187255" r:id="rId175"/>
        </w:object>
      </w:r>
      <w:r w:rsidRPr="00B916EC">
        <w:rPr>
          <w:rFonts w:hint="eastAsia"/>
        </w:rPr>
        <w:t xml:space="preserve"> of the search space</w:t>
      </w:r>
      <w:r w:rsidRPr="00B916EC">
        <w:t xml:space="preserve"> </w:t>
      </w:r>
      <w:r>
        <w:t xml:space="preserve">set in slot </w:t>
      </w:r>
      <w:r w:rsidRPr="00D20E88">
        <w:rPr>
          <w:position w:val="-12"/>
        </w:rPr>
        <w:object w:dxaOrig="320" w:dyaOrig="360" w14:anchorId="6943D96D">
          <v:shape id="_x0000_i1129" type="#_x0000_t75" style="width:21.3pt;height:19pt" o:ole="">
            <v:imagedata r:id="rId176" o:title=""/>
          </v:shape>
          <o:OLEObject Type="Embed" ProgID="Equation.3" ShapeID="_x0000_i1129" DrawAspect="Content" ObjectID="_1637187256" r:id="rId177"/>
        </w:object>
      </w:r>
      <w:r>
        <w:t xml:space="preserve"> </w:t>
      </w:r>
      <w:r w:rsidRPr="00B916EC">
        <w:t xml:space="preserve">for </w:t>
      </w:r>
      <w:r w:rsidRPr="00D20E88">
        <w:t xml:space="preserve">an active DL BWP of </w:t>
      </w:r>
      <w:r w:rsidRPr="00B916EC">
        <w:t xml:space="preserve">a serving cell corresponding to carrier indicator field value </w:t>
      </w:r>
      <w:r w:rsidRPr="00B916EC">
        <w:rPr>
          <w:position w:val="-10"/>
        </w:rPr>
        <w:object w:dxaOrig="320" w:dyaOrig="300" w14:anchorId="6AF92AB9">
          <v:shape id="_x0000_i1130" type="#_x0000_t75" style="width:14.4pt;height:14.4pt" o:ole="">
            <v:imagedata r:id="rId178" o:title=""/>
          </v:shape>
          <o:OLEObject Type="Embed" ProgID="Equation.3" ShapeID="_x0000_i1130" DrawAspect="Content" ObjectID="_1637187257" r:id="rId179"/>
        </w:object>
      </w:r>
      <w:r w:rsidRPr="00B916EC">
        <w:t xml:space="preserve"> </w:t>
      </w:r>
      <w:r w:rsidRPr="00B916EC">
        <w:rPr>
          <w:rFonts w:hint="eastAsia"/>
        </w:rPr>
        <w:t>are</w:t>
      </w:r>
      <w:r w:rsidRPr="00B916EC">
        <w:t xml:space="preserve"> given by </w:t>
      </w:r>
    </w:p>
    <w:p w14:paraId="4C4C6A54" w14:textId="77777777" w:rsidR="00871504" w:rsidRPr="00B916EC" w:rsidRDefault="00871504" w:rsidP="00871504">
      <w:pPr>
        <w:pStyle w:val="EQ"/>
        <w:jc w:val="center"/>
      </w:pPr>
      <w:r w:rsidRPr="00B916EC">
        <w:rPr>
          <w:position w:val="-34"/>
        </w:rPr>
        <w:object w:dxaOrig="4520" w:dyaOrig="780" w14:anchorId="73E8EC45">
          <v:shape id="_x0000_i1131" type="#_x0000_t75" style="width:230.4pt;height:41.45pt" o:ole="">
            <v:imagedata r:id="rId180" o:title=""/>
          </v:shape>
          <o:OLEObject Type="Embed" ProgID="Equation.3" ShapeID="_x0000_i1131" DrawAspect="Content" ObjectID="_1637187258" r:id="rId181"/>
        </w:object>
      </w:r>
    </w:p>
    <w:p w14:paraId="2A980730" w14:textId="77777777" w:rsidR="00871504" w:rsidRPr="00B916EC" w:rsidRDefault="00871504" w:rsidP="00871504">
      <w:r w:rsidRPr="00B916EC">
        <w:t>where</w:t>
      </w:r>
    </w:p>
    <w:p w14:paraId="25587AC8" w14:textId="77777777" w:rsidR="00871504" w:rsidRPr="00B916EC" w:rsidRDefault="00871504" w:rsidP="00871504">
      <w:r w:rsidRPr="00B916EC">
        <w:t xml:space="preserve">for any </w:t>
      </w:r>
      <w:r>
        <w:t>CSS</w:t>
      </w:r>
      <w:r w:rsidRPr="00B916EC">
        <w:t>,</w:t>
      </w:r>
      <w:r w:rsidRPr="00E42B8B">
        <w:t xml:space="preserve"> </w:t>
      </w:r>
      <w:r w:rsidRPr="00152412">
        <w:rPr>
          <w:position w:val="-16"/>
        </w:rPr>
        <w:object w:dxaOrig="780" w:dyaOrig="360" w14:anchorId="49BD1704">
          <v:shape id="_x0000_i1132" type="#_x0000_t75" style="width:39.15pt;height:19pt" o:ole="">
            <v:imagedata r:id="rId182" o:title=""/>
          </v:shape>
          <o:OLEObject Type="Embed" ProgID="Equation.3" ShapeID="_x0000_i1132" DrawAspect="Content" ObjectID="_1637187259" r:id="rId183"/>
        </w:object>
      </w:r>
      <w:r w:rsidRPr="00B916EC">
        <w:t xml:space="preserve">; </w:t>
      </w:r>
    </w:p>
    <w:p w14:paraId="4E6B02ED" w14:textId="77777777" w:rsidR="00871504" w:rsidRPr="00B916EC" w:rsidRDefault="00871504" w:rsidP="00871504">
      <w:r w:rsidRPr="00B916EC">
        <w:lastRenderedPageBreak/>
        <w:t xml:space="preserve">for a </w:t>
      </w:r>
      <w:r>
        <w:t>USS</w:t>
      </w:r>
      <w:r w:rsidRPr="00B916EC">
        <w:t>,</w:t>
      </w:r>
      <w:r w:rsidRPr="00E42B8B">
        <w:t xml:space="preserve"> </w:t>
      </w:r>
      <w:r w:rsidRPr="00B916EC">
        <w:rPr>
          <w:position w:val="-16"/>
        </w:rPr>
        <w:object w:dxaOrig="2160" w:dyaOrig="360" w14:anchorId="7628C958">
          <v:shape id="_x0000_i1133" type="#_x0000_t75" style="width:108.3pt;height:19pt" o:ole="">
            <v:imagedata r:id="rId184" o:title=""/>
          </v:shape>
          <o:OLEObject Type="Embed" ProgID="Equation.3" ShapeID="_x0000_i1133" DrawAspect="Content" ObjectID="_1637187260" r:id="rId185"/>
        </w:object>
      </w:r>
      <w:r w:rsidRPr="00B916EC">
        <w:t xml:space="preserve">, </w:t>
      </w:r>
      <w:r w:rsidRPr="00B916EC">
        <w:rPr>
          <w:position w:val="-12"/>
        </w:rPr>
        <w:object w:dxaOrig="1359" w:dyaOrig="320" w14:anchorId="15C12D75">
          <v:shape id="_x0000_i1134" type="#_x0000_t75" style="width:63.35pt;height:19pt" o:ole="">
            <v:imagedata r:id="rId186" o:title=""/>
          </v:shape>
          <o:OLEObject Type="Embed" ProgID="Equation.3" ShapeID="_x0000_i1134" DrawAspect="Content" ObjectID="_1637187261" r:id="rId187"/>
        </w:object>
      </w:r>
      <w:r w:rsidRPr="00B916EC">
        <w:t xml:space="preserve">, </w:t>
      </w:r>
      <w:r w:rsidRPr="00946BC0">
        <w:rPr>
          <w:position w:val="-12"/>
        </w:rPr>
        <w:object w:dxaOrig="999" w:dyaOrig="320" w14:anchorId="2EF997FA">
          <v:shape id="_x0000_i1135" type="#_x0000_t75" style="width:50.7pt;height:17.3pt" o:ole="">
            <v:imagedata r:id="rId188" o:title=""/>
          </v:shape>
          <o:OLEObject Type="Embed" ProgID="Equation.3" ShapeID="_x0000_i1135" DrawAspect="Content" ObjectID="_1637187262" r:id="rId189"/>
        </w:object>
      </w:r>
      <w:r>
        <w:t xml:space="preserve"> for </w:t>
      </w:r>
      <w:r w:rsidRPr="00B916EC">
        <w:rPr>
          <w:position w:val="-10"/>
        </w:rPr>
        <w:object w:dxaOrig="999" w:dyaOrig="279" w14:anchorId="38482DAF">
          <v:shape id="_x0000_i1136" type="#_x0000_t75" style="width:53pt;height:15.55pt" o:ole="">
            <v:imagedata r:id="rId190" o:title=""/>
          </v:shape>
          <o:OLEObject Type="Embed" ProgID="Equation.3" ShapeID="_x0000_i1136" DrawAspect="Content" ObjectID="_1637187263" r:id="rId191"/>
        </w:object>
      </w:r>
      <w:r w:rsidRPr="00B916EC">
        <w:t xml:space="preserve">, </w:t>
      </w:r>
      <w:r w:rsidRPr="00946BC0">
        <w:rPr>
          <w:position w:val="-12"/>
        </w:rPr>
        <w:object w:dxaOrig="999" w:dyaOrig="320" w14:anchorId="440D6093">
          <v:shape id="_x0000_i1137" type="#_x0000_t75" style="width:50.7pt;height:17.3pt" o:ole="">
            <v:imagedata r:id="rId192" o:title=""/>
          </v:shape>
          <o:OLEObject Type="Embed" ProgID="Equation.3" ShapeID="_x0000_i1137" DrawAspect="Content" ObjectID="_1637187264" r:id="rId193"/>
        </w:object>
      </w:r>
      <w:r w:rsidRPr="009919DB">
        <w:t xml:space="preserve"> </w:t>
      </w:r>
      <w:r>
        <w:t xml:space="preserve">for </w:t>
      </w:r>
      <w:r w:rsidRPr="00B916EC">
        <w:rPr>
          <w:position w:val="-10"/>
        </w:rPr>
        <w:object w:dxaOrig="960" w:dyaOrig="300" w14:anchorId="503EC49D">
          <v:shape id="_x0000_i1138" type="#_x0000_t75" style="width:50.7pt;height:17.3pt" o:ole="">
            <v:imagedata r:id="rId194" o:title=""/>
          </v:shape>
          <o:OLEObject Type="Embed" ProgID="Equation.3" ShapeID="_x0000_i1138" DrawAspect="Content" ObjectID="_1637187265" r:id="rId195"/>
        </w:object>
      </w:r>
      <w:r w:rsidRPr="00B916EC">
        <w:t>,</w:t>
      </w:r>
      <w:r>
        <w:t xml:space="preserve"> </w:t>
      </w:r>
      <w:r w:rsidRPr="00946BC0">
        <w:rPr>
          <w:position w:val="-12"/>
        </w:rPr>
        <w:object w:dxaOrig="999" w:dyaOrig="320" w14:anchorId="13099361">
          <v:shape id="_x0000_i1139" type="#_x0000_t75" style="width:50.7pt;height:17.3pt" o:ole="">
            <v:imagedata r:id="rId196" o:title=""/>
          </v:shape>
          <o:OLEObject Type="Embed" ProgID="Equation.3" ShapeID="_x0000_i1139" DrawAspect="Content" ObjectID="_1637187266" r:id="rId197"/>
        </w:object>
      </w:r>
      <w:r w:rsidRPr="009919DB">
        <w:t xml:space="preserve"> </w:t>
      </w:r>
      <w:r>
        <w:t xml:space="preserve">for </w:t>
      </w:r>
      <w:r w:rsidRPr="00B916EC">
        <w:rPr>
          <w:position w:val="-10"/>
        </w:rPr>
        <w:object w:dxaOrig="999" w:dyaOrig="300" w14:anchorId="7167A9A1">
          <v:shape id="_x0000_i1140" type="#_x0000_t75" style="width:54.7pt;height:15.55pt" o:ole="">
            <v:imagedata r:id="rId198" o:title=""/>
          </v:shape>
          <o:OLEObject Type="Embed" ProgID="Equation.3" ShapeID="_x0000_i1140" DrawAspect="Content" ObjectID="_1637187267" r:id="rId199"/>
        </w:object>
      </w:r>
      <w:r>
        <w:t xml:space="preserve">, </w:t>
      </w:r>
      <w:r w:rsidRPr="00B916EC">
        <w:t xml:space="preserve">and </w:t>
      </w:r>
      <w:r w:rsidRPr="00B916EC">
        <w:rPr>
          <w:position w:val="-6"/>
        </w:rPr>
        <w:object w:dxaOrig="940" w:dyaOrig="240" w14:anchorId="30E38AF0">
          <v:shape id="_x0000_i1141" type="#_x0000_t75" style="width:50.7pt;height:12.65pt" o:ole="">
            <v:imagedata r:id="rId200" o:title=""/>
          </v:shape>
          <o:OLEObject Type="Embed" ProgID="Equation.3" ShapeID="_x0000_i1141" DrawAspect="Content" ObjectID="_1637187268" r:id="rId201"/>
        </w:object>
      </w:r>
      <w:r w:rsidRPr="00B916EC">
        <w:t>;</w:t>
      </w:r>
    </w:p>
    <w:p w14:paraId="7A5C27BE" w14:textId="77777777" w:rsidR="00871504" w:rsidRDefault="00871504" w:rsidP="00871504">
      <w:r w:rsidRPr="00B916EC">
        <w:rPr>
          <w:position w:val="-10"/>
        </w:rPr>
        <w:object w:dxaOrig="1120" w:dyaOrig="279" w14:anchorId="2455DFFF">
          <v:shape id="_x0000_i1142" type="#_x0000_t75" style="width:57.6pt;height:14.4pt" o:ole="">
            <v:imagedata r:id="rId202" o:title=""/>
          </v:shape>
          <o:OLEObject Type="Embed" ProgID="Equation.3" ShapeID="_x0000_i1142" DrawAspect="Content" ObjectID="_1637187269" r:id="rId203"/>
        </w:object>
      </w:r>
      <w:r w:rsidRPr="00B916EC">
        <w:t>;</w:t>
      </w:r>
    </w:p>
    <w:p w14:paraId="3C6DA892" w14:textId="77777777" w:rsidR="00871504" w:rsidRPr="00B916EC" w:rsidRDefault="00871504" w:rsidP="00871504">
      <w:r w:rsidRPr="00B916EC">
        <w:rPr>
          <w:position w:val="-12"/>
        </w:rPr>
        <w:object w:dxaOrig="580" w:dyaOrig="320" w14:anchorId="0D7F0611">
          <v:shape id="_x0000_i1143" type="#_x0000_t75" style="width:27.65pt;height:15.55pt" o:ole="">
            <v:imagedata r:id="rId204" o:title=""/>
          </v:shape>
          <o:OLEObject Type="Embed" ProgID="Equation.3" ShapeID="_x0000_i1143" DrawAspect="Content" ObjectID="_1637187270" r:id="rId205"/>
        </w:object>
      </w:r>
      <w:r w:rsidRPr="00B916EC">
        <w:rPr>
          <w:rStyle w:val="CommentReference"/>
          <w:lang w:val="x-none"/>
        </w:rPr>
        <w:t xml:space="preserve"> </w:t>
      </w:r>
      <w:r w:rsidRPr="002A5C83">
        <w:rPr>
          <w:rStyle w:val="CommentReference"/>
          <w:lang w:val="x-none"/>
        </w:rPr>
        <w:t>i</w:t>
      </w:r>
      <w:r w:rsidRPr="002A5C83">
        <w:t>s</w:t>
      </w:r>
      <w:r w:rsidRPr="00B916EC">
        <w:t xml:space="preserve"> the number of CCEs</w:t>
      </w:r>
      <w:r>
        <w:t>,</w:t>
      </w:r>
      <w:r w:rsidRPr="002A5C83">
        <w:t xml:space="preserve"> </w:t>
      </w:r>
      <w:r w:rsidRPr="00B916EC">
        <w:t xml:space="preserve">numbered from 0 to </w:t>
      </w:r>
      <w:r w:rsidRPr="00B916EC">
        <w:rPr>
          <w:position w:val="-12"/>
        </w:rPr>
        <w:object w:dxaOrig="840" w:dyaOrig="320" w14:anchorId="5D187824">
          <v:shape id="_x0000_i1144" type="#_x0000_t75" style="width:44.35pt;height:17.3pt" o:ole="">
            <v:imagedata r:id="rId206" o:title=""/>
          </v:shape>
          <o:OLEObject Type="Embed" ProgID="Equation.3" ShapeID="_x0000_i1144" DrawAspect="Content" ObjectID="_1637187271" r:id="rId207"/>
        </w:object>
      </w:r>
      <w:r>
        <w:t>,</w:t>
      </w:r>
      <w:r w:rsidRPr="00B916EC">
        <w:t xml:space="preserve"> in </w:t>
      </w:r>
      <w:r>
        <w:t>CORESET</w:t>
      </w:r>
      <w:r w:rsidRPr="00B916EC">
        <w:t xml:space="preserve"> </w:t>
      </w:r>
      <w:r w:rsidRPr="00B916EC">
        <w:rPr>
          <w:position w:val="-10"/>
        </w:rPr>
        <w:object w:dxaOrig="200" w:dyaOrig="240" w14:anchorId="0EC5DF3D">
          <v:shape id="_x0000_i1145" type="#_x0000_t75" style="width:9.2pt;height:14.4pt" o:ole="">
            <v:imagedata r:id="rId171" o:title=""/>
          </v:shape>
          <o:OLEObject Type="Embed" ProgID="Equation.3" ShapeID="_x0000_i1145" DrawAspect="Content" ObjectID="_1637187272" r:id="rId208"/>
        </w:object>
      </w:r>
      <w:r w:rsidRPr="00B916EC">
        <w:t xml:space="preserve">; </w:t>
      </w:r>
    </w:p>
    <w:p w14:paraId="55E8CF51" w14:textId="77777777" w:rsidR="00871504" w:rsidRPr="00B916EC" w:rsidRDefault="00871504" w:rsidP="00871504">
      <w:r w:rsidRPr="00B916EC">
        <w:rPr>
          <w:position w:val="-10"/>
        </w:rPr>
        <w:object w:dxaOrig="320" w:dyaOrig="300" w14:anchorId="5811D8B0">
          <v:shape id="_x0000_i1146" type="#_x0000_t75" style="width:14.4pt;height:14.4pt" o:ole="">
            <v:imagedata r:id="rId178" o:title=""/>
          </v:shape>
          <o:OLEObject Type="Embed" ProgID="Equation.3" ShapeID="_x0000_i1146" DrawAspect="Content" ObjectID="_1637187273" r:id="rId209"/>
        </w:object>
      </w:r>
      <w:r w:rsidRPr="00B916EC">
        <w:t xml:space="preserve"> is the carrier indicator field value if the UE is configured with a carrier indicator field </w:t>
      </w:r>
      <w:r>
        <w:t xml:space="preserve">by </w:t>
      </w:r>
      <w:r w:rsidRPr="00C122F1">
        <w:rPr>
          <w:i/>
        </w:rPr>
        <w:t>CrossCarrierSchedulingConfig</w:t>
      </w:r>
      <w:r>
        <w:t xml:space="preserve"> </w:t>
      </w:r>
      <w:r w:rsidRPr="00B916EC">
        <w:t xml:space="preserve">for the serving cell on which PDCCH is monitored; otherwise, including for any </w:t>
      </w:r>
      <w:r>
        <w:t>CSS</w:t>
      </w:r>
      <w:r w:rsidRPr="00B916EC">
        <w:t xml:space="preserve">, </w:t>
      </w:r>
      <w:r w:rsidRPr="00B916EC">
        <w:rPr>
          <w:position w:val="-10"/>
        </w:rPr>
        <w:object w:dxaOrig="620" w:dyaOrig="300" w14:anchorId="3FB2B440">
          <v:shape id="_x0000_i1147" type="#_x0000_t75" style="width:27.65pt;height:14.4pt" o:ole="">
            <v:imagedata r:id="rId210" o:title=""/>
          </v:shape>
          <o:OLEObject Type="Embed" ProgID="Equation.3" ShapeID="_x0000_i1147" DrawAspect="Content" ObjectID="_1637187274" r:id="rId211"/>
        </w:object>
      </w:r>
      <w:r w:rsidRPr="00B916EC">
        <w:t>;</w:t>
      </w:r>
    </w:p>
    <w:p w14:paraId="5F662DF1" w14:textId="77777777" w:rsidR="00871504" w:rsidRPr="00B916EC" w:rsidRDefault="00871504" w:rsidP="00871504">
      <w:r w:rsidRPr="00B916EC">
        <w:rPr>
          <w:position w:val="-14"/>
        </w:rPr>
        <w:object w:dxaOrig="1800" w:dyaOrig="380" w14:anchorId="45B9CCB2">
          <v:shape id="_x0000_i1148" type="#_x0000_t75" style="width:93.3pt;height:17.85pt" o:ole="">
            <v:imagedata r:id="rId212" o:title=""/>
          </v:shape>
          <o:OLEObject Type="Embed" ProgID="Equation.3" ShapeID="_x0000_i1148" DrawAspect="Content" ObjectID="_1637187275" r:id="rId213"/>
        </w:object>
      </w:r>
      <w:r w:rsidRPr="00B916EC">
        <w:t xml:space="preserve">, where </w:t>
      </w:r>
      <w:r w:rsidRPr="00B916EC">
        <w:rPr>
          <w:position w:val="-14"/>
        </w:rPr>
        <w:object w:dxaOrig="520" w:dyaOrig="380" w14:anchorId="03EEB384">
          <v:shape id="_x0000_i1149" type="#_x0000_t75" style="width:27.65pt;height:19pt" o:ole="">
            <v:imagedata r:id="rId214" o:title=""/>
          </v:shape>
          <o:OLEObject Type="Embed" ProgID="Equation.3" ShapeID="_x0000_i1149" DrawAspect="Content" ObjectID="_1637187276" r:id="rId215"/>
        </w:object>
      </w:r>
      <w:r w:rsidRPr="00B916EC">
        <w:t xml:space="preserve"> is the number of PDCCH</w:t>
      </w:r>
      <w:r w:rsidRPr="00B916EC">
        <w:rPr>
          <w:rFonts w:hint="eastAsia"/>
        </w:rPr>
        <w:t xml:space="preserve"> candidate</w:t>
      </w:r>
      <w:r w:rsidRPr="00B916EC">
        <w:t>s</w:t>
      </w:r>
      <w:r w:rsidRPr="00B916EC" w:rsidDel="0005338E">
        <w:t xml:space="preserve"> </w:t>
      </w:r>
      <w:r w:rsidRPr="00B916EC">
        <w:t xml:space="preserve">the UE is configured to monitor for aggregation level </w:t>
      </w:r>
      <w:r w:rsidRPr="00B916EC">
        <w:rPr>
          <w:position w:val="-4"/>
        </w:rPr>
        <w:object w:dxaOrig="200" w:dyaOrig="220" w14:anchorId="7769832D">
          <v:shape id="_x0000_i1150" type="#_x0000_t75" style="width:9.2pt;height:11.5pt" o:ole="">
            <v:imagedata r:id="rId216" o:title=""/>
          </v:shape>
          <o:OLEObject Type="Embed" ProgID="Equation.3" ShapeID="_x0000_i1150" DrawAspect="Content" ObjectID="_1637187277" r:id="rId217"/>
        </w:object>
      </w:r>
      <w:r w:rsidRPr="00B916EC">
        <w:t xml:space="preserve"> </w:t>
      </w:r>
      <w:r>
        <w:t xml:space="preserve">of a search space set </w:t>
      </w:r>
      <w:r w:rsidRPr="00B031BE">
        <w:rPr>
          <w:position w:val="-6"/>
        </w:rPr>
        <w:object w:dxaOrig="160" w:dyaOrig="200" w14:anchorId="25DA4657">
          <v:shape id="_x0000_i1151" type="#_x0000_t75" style="width:8.65pt;height:9.2pt" o:ole="">
            <v:imagedata r:id="rId134" o:title=""/>
          </v:shape>
          <o:OLEObject Type="Embed" ProgID="Equation.3" ShapeID="_x0000_i1151" DrawAspect="Content" ObjectID="_1637187278" r:id="rId218"/>
        </w:object>
      </w:r>
      <w:r>
        <w:t xml:space="preserve"> </w:t>
      </w:r>
      <w:r w:rsidRPr="00B916EC">
        <w:t xml:space="preserve">for a serving cell corresponding to </w:t>
      </w:r>
      <w:r w:rsidRPr="00B916EC">
        <w:rPr>
          <w:position w:val="-10"/>
        </w:rPr>
        <w:object w:dxaOrig="320" w:dyaOrig="300" w14:anchorId="41C94E26">
          <v:shape id="_x0000_i1152" type="#_x0000_t75" style="width:14.4pt;height:15.55pt" o:ole="">
            <v:imagedata r:id="rId178" o:title=""/>
          </v:shape>
          <o:OLEObject Type="Embed" ProgID="Equation.3" ShapeID="_x0000_i1152" DrawAspect="Content" ObjectID="_1637187279" r:id="rId219"/>
        </w:object>
      </w:r>
      <w:r w:rsidRPr="00B916EC">
        <w:t>;</w:t>
      </w:r>
      <w:r>
        <w:t xml:space="preserve"> </w:t>
      </w:r>
    </w:p>
    <w:p w14:paraId="6DFD5662" w14:textId="77777777" w:rsidR="00871504" w:rsidRPr="00B916EC" w:rsidRDefault="00871504" w:rsidP="00871504">
      <w:r w:rsidRPr="00B916EC">
        <w:t xml:space="preserve">for any </w:t>
      </w:r>
      <w:r>
        <w:t>CSS</w:t>
      </w:r>
      <w:r w:rsidRPr="00B916EC">
        <w:t xml:space="preserve">, </w:t>
      </w:r>
      <w:r w:rsidRPr="00B916EC">
        <w:rPr>
          <w:position w:val="-12"/>
        </w:rPr>
        <w:object w:dxaOrig="1180" w:dyaOrig="360" w14:anchorId="62C7D9C6">
          <v:shape id="_x0000_i1153" type="#_x0000_t75" style="width:57.6pt;height:19pt" o:ole="">
            <v:imagedata r:id="rId220" o:title=""/>
          </v:shape>
          <o:OLEObject Type="Embed" ProgID="Equation.3" ShapeID="_x0000_i1153" DrawAspect="Content" ObjectID="_1637187280" r:id="rId221"/>
        </w:object>
      </w:r>
      <w:r w:rsidRPr="00B916EC">
        <w:t>;</w:t>
      </w:r>
      <w:r>
        <w:t xml:space="preserve"> </w:t>
      </w:r>
    </w:p>
    <w:p w14:paraId="2AE7D3A8" w14:textId="77777777" w:rsidR="00871504" w:rsidRPr="00B916EC" w:rsidRDefault="00871504" w:rsidP="00871504">
      <w:r w:rsidRPr="00B916EC">
        <w:t xml:space="preserve">for a </w:t>
      </w:r>
      <w:r>
        <w:t>USS</w:t>
      </w:r>
      <w:r w:rsidRPr="00B916EC">
        <w:t>,</w:t>
      </w:r>
      <w:r w:rsidRPr="00EC5635">
        <w:t xml:space="preserve"> </w:t>
      </w:r>
      <w:r w:rsidRPr="00B916EC">
        <w:rPr>
          <w:position w:val="-12"/>
        </w:rPr>
        <w:object w:dxaOrig="580" w:dyaOrig="360" w14:anchorId="27FA7632">
          <v:shape id="_x0000_i1154" type="#_x0000_t75" style="width:27.65pt;height:19pt" o:ole="">
            <v:imagedata r:id="rId222" o:title=""/>
          </v:shape>
          <o:OLEObject Type="Embed" ProgID="Equation.3" ShapeID="_x0000_i1154" DrawAspect="Content" ObjectID="_1637187281" r:id="rId223"/>
        </w:object>
      </w:r>
      <w:r w:rsidRPr="00B916EC">
        <w:rPr>
          <w:rFonts w:eastAsia="Malgun Gothic" w:hint="eastAsia"/>
          <w:lang w:eastAsia="ko-KR"/>
        </w:rPr>
        <w:t xml:space="preserve"> is the </w:t>
      </w:r>
      <w:r w:rsidRPr="00B916EC">
        <w:rPr>
          <w:rFonts w:eastAsia="Malgun Gothic"/>
          <w:lang w:eastAsia="ko-KR"/>
        </w:rPr>
        <w:t xml:space="preserve">maximum </w:t>
      </w:r>
      <w:r w:rsidRPr="00B916EC">
        <w:rPr>
          <w:rFonts w:eastAsia="Malgun Gothic" w:hint="eastAsia"/>
          <w:lang w:eastAsia="ko-KR"/>
        </w:rPr>
        <w:t xml:space="preserve">of </w:t>
      </w:r>
      <w:r w:rsidRPr="00B916EC">
        <w:rPr>
          <w:position w:val="-14"/>
        </w:rPr>
        <w:object w:dxaOrig="520" w:dyaOrig="380" w14:anchorId="4E9519E8">
          <v:shape id="_x0000_i1155" type="#_x0000_t75" style="width:24.75pt;height:19pt" o:ole="">
            <v:imagedata r:id="rId224" o:title=""/>
          </v:shape>
          <o:OLEObject Type="Embed" ProgID="Equation.3" ShapeID="_x0000_i1155" DrawAspect="Content" ObjectID="_1637187282" r:id="rId225"/>
        </w:object>
      </w:r>
      <w:r w:rsidRPr="00B916EC">
        <w:t xml:space="preserve"> </w:t>
      </w:r>
      <w:r w:rsidRPr="00B916EC">
        <w:rPr>
          <w:rFonts w:eastAsia="Malgun Gothic" w:hint="eastAsia"/>
          <w:lang w:eastAsia="ko-KR"/>
        </w:rPr>
        <w:t xml:space="preserve">over all configured </w:t>
      </w:r>
      <w:r w:rsidRPr="00B916EC">
        <w:rPr>
          <w:position w:val="-10"/>
        </w:rPr>
        <w:object w:dxaOrig="320" w:dyaOrig="300" w14:anchorId="490FA688">
          <v:shape id="_x0000_i1156" type="#_x0000_t75" style="width:14.4pt;height:15.55pt" o:ole="">
            <v:imagedata r:id="rId178" o:title=""/>
          </v:shape>
          <o:OLEObject Type="Embed" ProgID="Equation.3" ShapeID="_x0000_i1156" DrawAspect="Content" ObjectID="_1637187283" r:id="rId226"/>
        </w:object>
      </w:r>
      <w:r w:rsidRPr="00B916EC">
        <w:t xml:space="preserve"> values </w:t>
      </w:r>
      <w:r w:rsidRPr="00B916EC">
        <w:rPr>
          <w:rFonts w:eastAsia="Malgun Gothic"/>
          <w:lang w:eastAsia="ko-KR"/>
        </w:rPr>
        <w:t>for a CCE</w:t>
      </w:r>
      <w:r w:rsidRPr="00B916EC">
        <w:rPr>
          <w:rFonts w:eastAsia="Malgun Gothic" w:hint="eastAsia"/>
          <w:lang w:eastAsia="ko-KR"/>
        </w:rPr>
        <w:t xml:space="preserve"> aggregation level </w:t>
      </w:r>
      <w:r w:rsidRPr="00B916EC">
        <w:rPr>
          <w:position w:val="-4"/>
        </w:rPr>
        <w:object w:dxaOrig="200" w:dyaOrig="220" w14:anchorId="787493A8">
          <v:shape id="_x0000_i1157" type="#_x0000_t75" style="width:9.2pt;height:12.65pt" o:ole="">
            <v:imagedata r:id="rId227" o:title=""/>
          </v:shape>
          <o:OLEObject Type="Embed" ProgID="Equation.3" ShapeID="_x0000_i1157" DrawAspect="Content" ObjectID="_1637187284" r:id="rId228"/>
        </w:object>
      </w:r>
      <w:r w:rsidRPr="00B916EC">
        <w:rPr>
          <w:rFonts w:eastAsia="Malgun Gothic" w:hint="eastAsia"/>
          <w:lang w:eastAsia="ko-KR"/>
        </w:rPr>
        <w:t xml:space="preserve"> </w:t>
      </w:r>
      <w:r>
        <w:rPr>
          <w:rFonts w:eastAsia="Malgun Gothic"/>
          <w:lang w:eastAsia="ko-KR"/>
        </w:rPr>
        <w:t xml:space="preserve">of search space set </w:t>
      </w:r>
      <w:r w:rsidRPr="00B031BE">
        <w:rPr>
          <w:position w:val="-6"/>
        </w:rPr>
        <w:object w:dxaOrig="160" w:dyaOrig="200" w14:anchorId="2B519595">
          <v:shape id="_x0000_i1158" type="#_x0000_t75" style="width:8.65pt;height:9.2pt" o:ole="">
            <v:imagedata r:id="rId134" o:title=""/>
          </v:shape>
          <o:OLEObject Type="Embed" ProgID="Equation.3" ShapeID="_x0000_i1158" DrawAspect="Content" ObjectID="_1637187285" r:id="rId229"/>
        </w:object>
      </w:r>
      <w:r>
        <w:t xml:space="preserve"> </w:t>
      </w:r>
      <w:r w:rsidRPr="00B916EC">
        <w:t>;</w:t>
      </w:r>
    </w:p>
    <w:p w14:paraId="1AAF96CC" w14:textId="77777777" w:rsidR="00871504" w:rsidRDefault="00871504" w:rsidP="00871504">
      <w:pPr>
        <w:rPr>
          <w:rFonts w:eastAsia="MS Mincho"/>
        </w:rPr>
      </w:pPr>
      <w:r w:rsidRPr="00B916EC">
        <w:rPr>
          <w:rFonts w:eastAsia="MS Mincho"/>
        </w:rPr>
        <w:t>t</w:t>
      </w:r>
      <w:r w:rsidRPr="00B916EC">
        <w:rPr>
          <w:rFonts w:eastAsia="MS Mincho" w:hint="eastAsia"/>
        </w:rPr>
        <w:t xml:space="preserve">he RNTI value used for </w:t>
      </w:r>
      <w:r w:rsidRPr="00B916EC">
        <w:rPr>
          <w:position w:val="-10"/>
        </w:rPr>
        <w:object w:dxaOrig="460" w:dyaOrig="300" w14:anchorId="73E45137">
          <v:shape id="_x0000_i1159" type="#_x0000_t75" style="width:21.3pt;height:15.55pt" o:ole="">
            <v:imagedata r:id="rId230" o:title=""/>
          </v:shape>
          <o:OLEObject Type="Embed" ProgID="Equation.3" ShapeID="_x0000_i1159" DrawAspect="Content" ObjectID="_1637187286" r:id="rId231"/>
        </w:object>
      </w:r>
      <w:r w:rsidRPr="00B916EC">
        <w:rPr>
          <w:rFonts w:eastAsia="MS Mincho" w:hint="eastAsia"/>
        </w:rPr>
        <w:t xml:space="preserve"> is </w:t>
      </w:r>
      <w:r>
        <w:rPr>
          <w:rFonts w:eastAsia="MS Mincho"/>
        </w:rPr>
        <w:t>the C-RNTI</w:t>
      </w:r>
      <w:r w:rsidRPr="00B916EC">
        <w:rPr>
          <w:rFonts w:eastAsia="MS Mincho"/>
        </w:rPr>
        <w:t>.</w:t>
      </w:r>
    </w:p>
    <w:p w14:paraId="5D38BD84" w14:textId="77777777" w:rsidR="00871504" w:rsidRDefault="00871504" w:rsidP="00871504">
      <w:r>
        <w:t xml:space="preserve">A UE that </w:t>
      </w:r>
    </w:p>
    <w:p w14:paraId="64CB4DA3" w14:textId="77777777" w:rsidR="00871504" w:rsidRDefault="00871504" w:rsidP="00871504">
      <w:pPr>
        <w:pStyle w:val="B1"/>
      </w:pPr>
      <w:r>
        <w:t>-</w:t>
      </w:r>
      <w:r>
        <w:tab/>
        <w:t xml:space="preserve">is configured for operation with carrier aggregation, and </w:t>
      </w:r>
    </w:p>
    <w:p w14:paraId="666E5A80" w14:textId="77777777" w:rsidR="00871504" w:rsidRDefault="00871504" w:rsidP="00871504">
      <w:pPr>
        <w:pStyle w:val="B1"/>
      </w:pPr>
      <w:r>
        <w:t>-</w:t>
      </w:r>
      <w:r>
        <w:tab/>
        <w:t xml:space="preserve">indicates support of search space sharing through </w:t>
      </w:r>
      <w:r>
        <w:rPr>
          <w:i/>
          <w:lang w:eastAsia="ja-JP"/>
        </w:rPr>
        <w:t>searchSpaceSharingCA-U</w:t>
      </w:r>
      <w:r w:rsidRPr="00912593">
        <w:rPr>
          <w:i/>
          <w:lang w:eastAsia="ja-JP"/>
        </w:rPr>
        <w:t>L</w:t>
      </w:r>
      <w:r w:rsidRPr="00D20E88">
        <w:rPr>
          <w:lang w:val="en-US" w:eastAsia="ja-JP"/>
        </w:rPr>
        <w:t xml:space="preserve"> or </w:t>
      </w:r>
      <w:r w:rsidRPr="00D20E88">
        <w:t xml:space="preserve">through </w:t>
      </w:r>
      <w:r w:rsidRPr="00D20E88">
        <w:rPr>
          <w:i/>
          <w:lang w:eastAsia="ja-JP"/>
        </w:rPr>
        <w:t>searchSpaceSharingCA-DL</w:t>
      </w:r>
      <w:r>
        <w:t xml:space="preserve">, and </w:t>
      </w:r>
    </w:p>
    <w:p w14:paraId="3292DD1B" w14:textId="77777777" w:rsidR="00871504" w:rsidRDefault="00871504" w:rsidP="00871504">
      <w:pPr>
        <w:pStyle w:val="B1"/>
      </w:pPr>
      <w:r>
        <w:t>-</w:t>
      </w:r>
      <w:r>
        <w:tab/>
        <w:t xml:space="preserve">has a PDCCH candidate with CCE aggregation level </w:t>
      </w:r>
      <w:r w:rsidRPr="00B916EC">
        <w:rPr>
          <w:position w:val="-4"/>
        </w:rPr>
        <w:object w:dxaOrig="200" w:dyaOrig="220" w14:anchorId="190C8DE3">
          <v:shape id="_x0000_i1160" type="#_x0000_t75" style="width:9.2pt;height:12.65pt" o:ole="">
            <v:imagedata r:id="rId227" o:title=""/>
          </v:shape>
          <o:OLEObject Type="Embed" ProgID="Equation.3" ShapeID="_x0000_i1160" DrawAspect="Content" ObjectID="_1637187287" r:id="rId232"/>
        </w:object>
      </w:r>
      <w:r>
        <w:t xml:space="preserve"> in CORESET </w:t>
      </w:r>
      <w:r w:rsidRPr="00D20E88">
        <w:rPr>
          <w:position w:val="-10"/>
        </w:rPr>
        <w:object w:dxaOrig="200" w:dyaOrig="240" w14:anchorId="11AC0E51">
          <v:shape id="_x0000_i1161" type="#_x0000_t75" style="width:14.4pt;height:14.4pt" o:ole="">
            <v:imagedata r:id="rId171" o:title=""/>
          </v:shape>
          <o:OLEObject Type="Embed" ProgID="Equation.3" ShapeID="_x0000_i1161" DrawAspect="Content" ObjectID="_1637187288" r:id="rId233"/>
        </w:object>
      </w:r>
      <w:r>
        <w:t xml:space="preserve"> for a DCI format 0_1 </w:t>
      </w:r>
      <w:r>
        <w:rPr>
          <w:lang w:val="en-US"/>
        </w:rPr>
        <w:t xml:space="preserve">or a DCI format 1_1 </w:t>
      </w:r>
      <w:r>
        <w:t xml:space="preserve">having a first size and associated with serving cell </w:t>
      </w:r>
      <w:r w:rsidRPr="00D20E88">
        <w:rPr>
          <w:position w:val="-12"/>
        </w:rPr>
        <w:object w:dxaOrig="420" w:dyaOrig="320" w14:anchorId="10ADEC88">
          <v:shape id="_x0000_i1162" type="#_x0000_t75" style="width:21.3pt;height:19pt" o:ole="">
            <v:imagedata r:id="rId234" o:title=""/>
          </v:shape>
          <o:OLEObject Type="Embed" ProgID="Equation.3" ShapeID="_x0000_i1162" DrawAspect="Content" ObjectID="_1637187289" r:id="rId235"/>
        </w:object>
      </w:r>
      <w:r>
        <w:t xml:space="preserve">, </w:t>
      </w:r>
    </w:p>
    <w:p w14:paraId="47393145" w14:textId="77777777" w:rsidR="00871504" w:rsidRDefault="00871504" w:rsidP="00871504">
      <w:r>
        <w:t xml:space="preserve">can receive a corresponding PDCCH through a PDCCH candidate with CCE aggregation level </w:t>
      </w:r>
      <w:r w:rsidRPr="00B916EC">
        <w:rPr>
          <w:position w:val="-4"/>
        </w:rPr>
        <w:object w:dxaOrig="200" w:dyaOrig="220" w14:anchorId="7B57CC3C">
          <v:shape id="_x0000_i1163" type="#_x0000_t75" style="width:9.2pt;height:12.65pt" o:ole="">
            <v:imagedata r:id="rId227" o:title=""/>
          </v:shape>
          <o:OLEObject Type="Embed" ProgID="Equation.3" ShapeID="_x0000_i1163" DrawAspect="Content" ObjectID="_1637187290" r:id="rId236"/>
        </w:object>
      </w:r>
      <w:r>
        <w:t xml:space="preserve"> in CORESET </w:t>
      </w:r>
      <w:r w:rsidRPr="00D20E88">
        <w:rPr>
          <w:position w:val="-10"/>
        </w:rPr>
        <w:object w:dxaOrig="200" w:dyaOrig="240" w14:anchorId="724307CA">
          <v:shape id="_x0000_i1164" type="#_x0000_t75" style="width:14.4pt;height:14.4pt" o:ole="">
            <v:imagedata r:id="rId171" o:title=""/>
          </v:shape>
          <o:OLEObject Type="Embed" ProgID="Equation.3" ShapeID="_x0000_i1164" DrawAspect="Content" ObjectID="_1637187291" r:id="rId237"/>
        </w:object>
      </w:r>
      <w:r>
        <w:t xml:space="preserve"> for a DCI format 0_1 </w:t>
      </w:r>
      <w:r w:rsidRPr="00D20E88">
        <w:rPr>
          <w:lang w:val="en-US"/>
        </w:rPr>
        <w:t xml:space="preserve">or </w:t>
      </w:r>
      <w:r w:rsidRPr="00D20E88">
        <w:t>a DCI format 1_1</w:t>
      </w:r>
      <w:r w:rsidRPr="00D20E88">
        <w:rPr>
          <w:lang w:val="en-US"/>
        </w:rPr>
        <w:t xml:space="preserve">, respectively, </w:t>
      </w:r>
      <w:r>
        <w:t xml:space="preserve">having a second size and associated with serving cell </w:t>
      </w:r>
      <w:r w:rsidRPr="00D20E88">
        <w:rPr>
          <w:position w:val="-12"/>
        </w:rPr>
        <w:object w:dxaOrig="400" w:dyaOrig="320" w14:anchorId="108EC31A">
          <v:shape id="_x0000_i1165" type="#_x0000_t75" style="width:21.3pt;height:19pt" o:ole="">
            <v:imagedata r:id="rId238" o:title=""/>
          </v:shape>
          <o:OLEObject Type="Embed" ProgID="Equation.3" ShapeID="_x0000_i1165" DrawAspect="Content" ObjectID="_1637187292" r:id="rId239"/>
        </w:object>
      </w:r>
      <w:r>
        <w:t xml:space="preserve"> if the first size and the second size are same. </w:t>
      </w:r>
    </w:p>
    <w:p w14:paraId="78240372" w14:textId="77777777" w:rsidR="00871504" w:rsidRPr="00417BB1" w:rsidRDefault="00871504" w:rsidP="00871504">
      <w:pPr>
        <w:rPr>
          <w:lang w:eastAsia="ja-JP"/>
        </w:rPr>
      </w:pPr>
      <w:r w:rsidRPr="00FE454B">
        <w:rPr>
          <w:lang w:eastAsia="ja-JP"/>
        </w:rPr>
        <w:t>A UE expects to monitor PDCCH candidates for up to 4 sizes of DCI formats that include up to 3 sizes of DCI formats with CRC scrambled by C-RNTI</w:t>
      </w:r>
      <w:r w:rsidRPr="00417BB1">
        <w:rPr>
          <w:lang w:eastAsia="ja-JP"/>
        </w:rPr>
        <w:t xml:space="preserve"> per serving cell. The UE counts a number of sizes for DCI format</w:t>
      </w:r>
      <w:r>
        <w:rPr>
          <w:lang w:eastAsia="ja-JP"/>
        </w:rPr>
        <w:t xml:space="preserve">s per serving cell </w:t>
      </w:r>
      <w:r w:rsidRPr="00417BB1">
        <w:rPr>
          <w:lang w:eastAsia="ja-JP"/>
        </w:rPr>
        <w:t>based on a number of configured PDCCH candidates in respective search space sets</w:t>
      </w:r>
      <w:r w:rsidRPr="00D20E88">
        <w:rPr>
          <w:lang w:eastAsia="ja-JP"/>
        </w:rPr>
        <w:t xml:space="preserve"> for the corresponding active DL BWP</w:t>
      </w:r>
      <w:r w:rsidRPr="00417BB1">
        <w:rPr>
          <w:lang w:eastAsia="ja-JP"/>
        </w:rPr>
        <w:t xml:space="preserve">. </w:t>
      </w:r>
    </w:p>
    <w:p w14:paraId="18A53563" w14:textId="77777777" w:rsidR="00871504" w:rsidRPr="00D20E88" w:rsidRDefault="00871504" w:rsidP="00871504">
      <w:r w:rsidRPr="00D20E88">
        <w:t xml:space="preserve">A PDCCH candidate with index </w:t>
      </w:r>
      <w:r w:rsidRPr="00D20E88">
        <w:rPr>
          <w:position w:val="-14"/>
        </w:rPr>
        <w:object w:dxaOrig="540" w:dyaOrig="340" w14:anchorId="4FDF7384">
          <v:shape id="_x0000_i1166" type="#_x0000_t75" style="width:21.3pt;height:17.85pt" o:ole="">
            <v:imagedata r:id="rId240" o:title=""/>
          </v:shape>
          <o:OLEObject Type="Embed" ProgID="Equation.3" ShapeID="_x0000_i1166" DrawAspect="Content" ObjectID="_1637187293" r:id="rId241"/>
        </w:object>
      </w:r>
      <w:r w:rsidRPr="00D20E88">
        <w:t xml:space="preserve"> for a search space set </w:t>
      </w:r>
      <w:r w:rsidRPr="00D20E88">
        <w:rPr>
          <w:position w:val="-12"/>
        </w:rPr>
        <w:object w:dxaOrig="220" w:dyaOrig="320" w14:anchorId="4A5F7C33">
          <v:shape id="_x0000_i1167" type="#_x0000_t75" style="width:14.4pt;height:19pt" o:ole="">
            <v:imagedata r:id="rId242" o:title=""/>
          </v:shape>
          <o:OLEObject Type="Embed" ProgID="Equation.3" ShapeID="_x0000_i1167" DrawAspect="Content" ObjectID="_1637187294" r:id="rId243"/>
        </w:object>
      </w:r>
      <w:r w:rsidRPr="00D20E88">
        <w:t xml:space="preserve"> using a set of CCEs in a CORESET </w:t>
      </w:r>
      <w:r w:rsidRPr="00D20E88">
        <w:rPr>
          <w:position w:val="-10"/>
        </w:rPr>
        <w:object w:dxaOrig="200" w:dyaOrig="240" w14:anchorId="4C2C83EC">
          <v:shape id="_x0000_i1168" type="#_x0000_t75" style="width:14.4pt;height:14.4pt" o:ole="">
            <v:imagedata r:id="rId171" o:title=""/>
          </v:shape>
          <o:OLEObject Type="Embed" ProgID="Equation.3" ShapeID="_x0000_i1168" DrawAspect="Content" ObjectID="_1637187295" r:id="rId244"/>
        </w:object>
      </w:r>
      <w:r w:rsidRPr="00D20E88">
        <w:t xml:space="preserve"> on the active DL BWP for serving cell </w:t>
      </w:r>
      <w:r w:rsidRPr="00D20E88">
        <w:rPr>
          <w:position w:val="-10"/>
        </w:rPr>
        <w:object w:dxaOrig="320" w:dyaOrig="300" w14:anchorId="62CDD4F1">
          <v:shape id="_x0000_i1169" type="#_x0000_t75" style="width:14.4pt;height:14.4pt" o:ole="">
            <v:imagedata r:id="rId178" o:title=""/>
          </v:shape>
          <o:OLEObject Type="Embed" ProgID="Equation.3" ShapeID="_x0000_i1169" DrawAspect="Content" ObjectID="_1637187296" r:id="rId245"/>
        </w:object>
      </w:r>
      <w:r w:rsidRPr="00D20E88">
        <w:t xml:space="preserve"> is not counted </w:t>
      </w:r>
      <w:r>
        <w:t>for monitoring</w:t>
      </w:r>
      <w:r w:rsidRPr="00D20E88">
        <w:t xml:space="preserve"> if there is a PDCCH candidate with index </w:t>
      </w:r>
      <w:r w:rsidRPr="00D20E88">
        <w:rPr>
          <w:position w:val="-14"/>
        </w:rPr>
        <w:object w:dxaOrig="520" w:dyaOrig="340" w14:anchorId="0D6F0416">
          <v:shape id="_x0000_i1170" type="#_x0000_t75" style="width:21.3pt;height:17.85pt" o:ole="">
            <v:imagedata r:id="rId246" o:title=""/>
          </v:shape>
          <o:OLEObject Type="Embed" ProgID="Equation.3" ShapeID="_x0000_i1170" DrawAspect="Content" ObjectID="_1637187297" r:id="rId247"/>
        </w:object>
      </w:r>
      <w:r w:rsidRPr="00D20E88">
        <w:t xml:space="preserve"> for a search space set </w:t>
      </w:r>
      <w:r w:rsidRPr="00D20E88">
        <w:rPr>
          <w:position w:val="-12"/>
        </w:rPr>
        <w:object w:dxaOrig="560" w:dyaOrig="320" w14:anchorId="76FC6DFF">
          <v:shape id="_x0000_i1171" type="#_x0000_t75" style="width:21.3pt;height:19pt" o:ole="">
            <v:imagedata r:id="rId248" o:title=""/>
          </v:shape>
          <o:OLEObject Type="Embed" ProgID="Equation.3" ShapeID="_x0000_i1171" DrawAspect="Content" ObjectID="_1637187298" r:id="rId249"/>
        </w:object>
      </w:r>
      <w:r w:rsidRPr="00D20E88">
        <w:t xml:space="preserve">, </w:t>
      </w:r>
      <w:r w:rsidRPr="00D20E88">
        <w:rPr>
          <w:rFonts w:eastAsia="SimSun"/>
        </w:rPr>
        <w:t xml:space="preserve">or if there is a PDCCH candidate with index </w:t>
      </w:r>
      <w:r w:rsidRPr="00D20E88">
        <w:rPr>
          <w:position w:val="-14"/>
        </w:rPr>
        <w:object w:dxaOrig="520" w:dyaOrig="340" w14:anchorId="4D14BDB5">
          <v:shape id="_x0000_i1172" type="#_x0000_t75" style="width:21.3pt;height:17.85pt" o:ole="">
            <v:imagedata r:id="rId250" o:title=""/>
          </v:shape>
          <o:OLEObject Type="Embed" ProgID="Equation.3" ShapeID="_x0000_i1172" DrawAspect="Content" ObjectID="_1637187299" r:id="rId251"/>
        </w:object>
      </w:r>
      <w:r w:rsidRPr="00D20E88">
        <w:rPr>
          <w:rFonts w:eastAsia="SimSun"/>
        </w:rPr>
        <w:t xml:space="preserve"> and </w:t>
      </w:r>
      <w:r w:rsidRPr="00D20E88">
        <w:rPr>
          <w:position w:val="-14"/>
        </w:rPr>
        <w:object w:dxaOrig="1219" w:dyaOrig="340" w14:anchorId="2FBE9C27">
          <v:shape id="_x0000_i1173" type="#_x0000_t75" style="width:56.45pt;height:17.85pt" o:ole="">
            <v:imagedata r:id="rId252" o:title=""/>
          </v:shape>
          <o:OLEObject Type="Embed" ProgID="Equation.3" ShapeID="_x0000_i1173" DrawAspect="Content" ObjectID="_1637187300" r:id="rId253"/>
        </w:object>
      </w:r>
      <w:r w:rsidRPr="00D20E88">
        <w:t xml:space="preserve">, in the CORESET </w:t>
      </w:r>
      <w:r w:rsidRPr="00D20E88">
        <w:rPr>
          <w:position w:val="-10"/>
        </w:rPr>
        <w:object w:dxaOrig="200" w:dyaOrig="240" w14:anchorId="3E793E03">
          <v:shape id="_x0000_i1174" type="#_x0000_t75" style="width:14.4pt;height:14.4pt" o:ole="">
            <v:imagedata r:id="rId171" o:title=""/>
          </v:shape>
          <o:OLEObject Type="Embed" ProgID="Equation.3" ShapeID="_x0000_i1174" DrawAspect="Content" ObjectID="_1637187301" r:id="rId254"/>
        </w:object>
      </w:r>
      <w:r w:rsidRPr="00D20E88">
        <w:t xml:space="preserve"> on the active DL BWP for serving cell </w:t>
      </w:r>
      <w:r w:rsidRPr="00D20E88">
        <w:rPr>
          <w:position w:val="-10"/>
        </w:rPr>
        <w:object w:dxaOrig="320" w:dyaOrig="300" w14:anchorId="4C4CDB9F">
          <v:shape id="_x0000_i1175" type="#_x0000_t75" style="width:14.4pt;height:14.4pt" o:ole="">
            <v:imagedata r:id="rId178" o:title=""/>
          </v:shape>
          <o:OLEObject Type="Embed" ProgID="Equation.3" ShapeID="_x0000_i1175" DrawAspect="Content" ObjectID="_1637187302" r:id="rId255"/>
        </w:object>
      </w:r>
      <w:r w:rsidRPr="00D20E88">
        <w:t xml:space="preserve"> using a same set of CCEs, the PDCCH candidates have identical scrambling, and the corresponding DCI formats for the PDCCH candidates have a same size; otherwise, the PDCCH candidate with index </w:t>
      </w:r>
      <w:r w:rsidRPr="00D20E88">
        <w:rPr>
          <w:position w:val="-14"/>
        </w:rPr>
        <w:object w:dxaOrig="540" w:dyaOrig="340" w14:anchorId="3B923722">
          <v:shape id="_x0000_i1176" type="#_x0000_t75" style="width:21.3pt;height:17.85pt" o:ole="">
            <v:imagedata r:id="rId256" o:title=""/>
          </v:shape>
          <o:OLEObject Type="Embed" ProgID="Equation.3" ShapeID="_x0000_i1176" DrawAspect="Content" ObjectID="_1637187303" r:id="rId257"/>
        </w:object>
      </w:r>
      <w:r w:rsidRPr="00D20E88">
        <w:t xml:space="preserve"> is counted </w:t>
      </w:r>
      <w:r>
        <w:t>for monitoring</w:t>
      </w:r>
      <w:r w:rsidRPr="00D20E88">
        <w:t xml:space="preserve">.  </w:t>
      </w:r>
    </w:p>
    <w:p w14:paraId="14FDCBF1" w14:textId="77777777" w:rsidR="00871504" w:rsidRPr="00D20E88" w:rsidRDefault="00871504" w:rsidP="00871504">
      <w:r w:rsidRPr="00D20E88">
        <w:t xml:space="preserve">Table 10.1-2 provides the maximum number of monitored PDCCH candidates, </w:t>
      </w:r>
      <w:r w:rsidRPr="00D20E88">
        <w:rPr>
          <w:position w:val="-10"/>
        </w:rPr>
        <w:object w:dxaOrig="820" w:dyaOrig="340" w14:anchorId="7359DB0E">
          <v:shape id="_x0000_i1177" type="#_x0000_t75" style="width:44.95pt;height:17.85pt" o:ole="">
            <v:imagedata r:id="rId258" o:title=""/>
          </v:shape>
          <o:OLEObject Type="Embed" ProgID="Equation.3" ShapeID="_x0000_i1177" DrawAspect="Content" ObjectID="_1637187304" r:id="rId259"/>
        </w:object>
      </w:r>
      <w:r w:rsidRPr="00D20E88">
        <w:t xml:space="preserve">, for a DL BWP with </w:t>
      </w:r>
      <w:r>
        <w:t>SCS</w:t>
      </w:r>
      <w:r w:rsidRPr="00D20E88">
        <w:t xml:space="preserve"> configuration </w:t>
      </w:r>
      <w:r w:rsidRPr="00D20E88">
        <w:rPr>
          <w:position w:val="-10"/>
        </w:rPr>
        <w:object w:dxaOrig="220" w:dyaOrig="240" w14:anchorId="5935A1C5">
          <v:shape id="_x0000_i1178" type="#_x0000_t75" style="width:14.4pt;height:14.4pt" o:ole="">
            <v:imagedata r:id="rId260" o:title=""/>
          </v:shape>
          <o:OLEObject Type="Embed" ProgID="Equation.3" ShapeID="_x0000_i1178" DrawAspect="Content" ObjectID="_1637187305" r:id="rId261"/>
        </w:object>
      </w:r>
      <w:r w:rsidRPr="00D20E88">
        <w:t xml:space="preserve"> for a UE per slot for operation with a single serving cell.</w:t>
      </w:r>
    </w:p>
    <w:p w14:paraId="6785A022" w14:textId="77777777" w:rsidR="00871504" w:rsidRPr="00B916EC" w:rsidRDefault="00871504" w:rsidP="00871504">
      <w:pPr>
        <w:pStyle w:val="TH"/>
      </w:pPr>
      <w:r>
        <w:lastRenderedPageBreak/>
        <w:t>Table 10.1-2</w:t>
      </w:r>
      <w:r w:rsidRPr="00B916EC">
        <w:t xml:space="preserve">: </w:t>
      </w:r>
      <w:r>
        <w:t xml:space="preserve">Maximum number </w:t>
      </w:r>
      <w:r w:rsidRPr="00205FD5">
        <w:rPr>
          <w:position w:val="-10"/>
        </w:rPr>
        <w:object w:dxaOrig="820" w:dyaOrig="340" w14:anchorId="798BDBCE">
          <v:shape id="_x0000_i1179" type="#_x0000_t75" style="width:44.95pt;height:17.85pt" o:ole="">
            <v:imagedata r:id="rId262" o:title=""/>
          </v:shape>
          <o:OLEObject Type="Embed" ProgID="Equation.3" ShapeID="_x0000_i1179" DrawAspect="Content" ObjectID="_1637187306" r:id="rId263"/>
        </w:object>
      </w:r>
      <w:r>
        <w:t xml:space="preserve"> of monitored PDCCH candidates per slot for a DL BWP with SCS configuration </w:t>
      </w:r>
      <w:r w:rsidRPr="004826D6">
        <w:rPr>
          <w:position w:val="-10"/>
        </w:rPr>
        <w:object w:dxaOrig="1080" w:dyaOrig="300" w14:anchorId="057C547E">
          <v:shape id="_x0000_i1180" type="#_x0000_t75" style="width:57.6pt;height:14.4pt" o:ole="">
            <v:imagedata r:id="rId264" o:title=""/>
          </v:shape>
          <o:OLEObject Type="Embed" ProgID="Equation.3" ShapeID="_x0000_i1180" DrawAspect="Content" ObjectID="_1637187307" r:id="rId265"/>
        </w:object>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800"/>
      </w:tblGrid>
      <w:tr w:rsidR="00871504" w:rsidRPr="00B916EC" w14:paraId="032ADF56" w14:textId="77777777" w:rsidTr="00507FBF">
        <w:trPr>
          <w:cantSplit/>
          <w:jc w:val="center"/>
        </w:trPr>
        <w:tc>
          <w:tcPr>
            <w:tcW w:w="1465" w:type="dxa"/>
            <w:shd w:val="clear" w:color="auto" w:fill="E0E0E0"/>
            <w:vAlign w:val="center"/>
          </w:tcPr>
          <w:p w14:paraId="0C5D326A" w14:textId="77777777" w:rsidR="00871504" w:rsidRPr="00B916EC" w:rsidRDefault="00871504" w:rsidP="00507FBF">
            <w:pPr>
              <w:pStyle w:val="TAH"/>
              <w:rPr>
                <w:rFonts w:ascii="Times New Roman" w:hAnsi="Times New Roman"/>
                <w:sz w:val="20"/>
              </w:rPr>
            </w:pPr>
            <w:r w:rsidRPr="002146B1">
              <w:rPr>
                <w:position w:val="-10"/>
              </w:rPr>
              <w:object w:dxaOrig="220" w:dyaOrig="240" w14:anchorId="0DC2138F">
                <v:shape id="_x0000_i1181" type="#_x0000_t75" style="width:14.4pt;height:14.4pt" o:ole="">
                  <v:imagedata r:id="rId266" o:title=""/>
                </v:shape>
                <o:OLEObject Type="Embed" ProgID="Equation.3" ShapeID="_x0000_i1181" DrawAspect="Content" ObjectID="_1637187308" r:id="rId267"/>
              </w:object>
            </w:r>
          </w:p>
        </w:tc>
        <w:tc>
          <w:tcPr>
            <w:tcW w:w="7800" w:type="dxa"/>
            <w:shd w:val="clear" w:color="auto" w:fill="E0E0E0"/>
            <w:vAlign w:val="center"/>
          </w:tcPr>
          <w:p w14:paraId="6E63BBDC" w14:textId="77777777" w:rsidR="00871504" w:rsidRPr="00B916EC" w:rsidRDefault="00871504" w:rsidP="00507FBF">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sidRPr="00205FD5">
              <w:rPr>
                <w:position w:val="-10"/>
              </w:rPr>
              <w:object w:dxaOrig="820" w:dyaOrig="340" w14:anchorId="697507C0">
                <v:shape id="_x0000_i1182" type="#_x0000_t75" style="width:44.95pt;height:19pt" o:ole="">
                  <v:imagedata r:id="rId268" o:title=""/>
                </v:shape>
                <o:OLEObject Type="Embed" ProgID="Equation.3" ShapeID="_x0000_i1182" DrawAspect="Content" ObjectID="_1637187309" r:id="rId269"/>
              </w:object>
            </w:r>
          </w:p>
        </w:tc>
      </w:tr>
      <w:tr w:rsidR="00871504" w:rsidRPr="00B916EC" w14:paraId="013AAB09" w14:textId="77777777" w:rsidTr="00507FBF">
        <w:trPr>
          <w:cantSplit/>
          <w:jc w:val="center"/>
        </w:trPr>
        <w:tc>
          <w:tcPr>
            <w:tcW w:w="1465" w:type="dxa"/>
            <w:vAlign w:val="center"/>
          </w:tcPr>
          <w:p w14:paraId="1EC695D3" w14:textId="77777777" w:rsidR="00871504" w:rsidRPr="00B916EC" w:rsidRDefault="00871504" w:rsidP="00507FBF">
            <w:pPr>
              <w:pStyle w:val="TAC"/>
            </w:pPr>
            <w:r>
              <w:t>0</w:t>
            </w:r>
          </w:p>
        </w:tc>
        <w:tc>
          <w:tcPr>
            <w:tcW w:w="7800" w:type="dxa"/>
            <w:vAlign w:val="center"/>
          </w:tcPr>
          <w:p w14:paraId="436E803E" w14:textId="77777777" w:rsidR="00871504" w:rsidRPr="00B916EC" w:rsidRDefault="00871504" w:rsidP="00507FBF">
            <w:pPr>
              <w:pStyle w:val="TAC"/>
            </w:pPr>
            <w:r w:rsidRPr="00B916EC">
              <w:t>4</w:t>
            </w:r>
            <w:r>
              <w:t>4</w:t>
            </w:r>
          </w:p>
        </w:tc>
      </w:tr>
      <w:tr w:rsidR="00871504" w:rsidRPr="00B916EC" w14:paraId="26EA06EE" w14:textId="77777777" w:rsidTr="00507FBF">
        <w:trPr>
          <w:cantSplit/>
          <w:jc w:val="center"/>
        </w:trPr>
        <w:tc>
          <w:tcPr>
            <w:tcW w:w="1465" w:type="dxa"/>
            <w:vAlign w:val="center"/>
          </w:tcPr>
          <w:p w14:paraId="42C029F2" w14:textId="77777777" w:rsidR="00871504" w:rsidRPr="00B916EC" w:rsidRDefault="00871504" w:rsidP="00507FBF">
            <w:pPr>
              <w:pStyle w:val="TAC"/>
            </w:pPr>
            <w:r>
              <w:t>1</w:t>
            </w:r>
          </w:p>
        </w:tc>
        <w:tc>
          <w:tcPr>
            <w:tcW w:w="7800" w:type="dxa"/>
            <w:vAlign w:val="center"/>
          </w:tcPr>
          <w:p w14:paraId="61161329" w14:textId="77777777" w:rsidR="00871504" w:rsidRPr="00B916EC" w:rsidRDefault="00871504" w:rsidP="00507FBF">
            <w:pPr>
              <w:pStyle w:val="TAC"/>
            </w:pPr>
            <w:r>
              <w:t>36</w:t>
            </w:r>
          </w:p>
        </w:tc>
      </w:tr>
      <w:tr w:rsidR="00871504" w:rsidRPr="00B916EC" w14:paraId="333C6219" w14:textId="77777777" w:rsidTr="00507FBF">
        <w:trPr>
          <w:cantSplit/>
          <w:jc w:val="center"/>
        </w:trPr>
        <w:tc>
          <w:tcPr>
            <w:tcW w:w="1465" w:type="dxa"/>
            <w:vAlign w:val="center"/>
          </w:tcPr>
          <w:p w14:paraId="7B1895AD" w14:textId="77777777" w:rsidR="00871504" w:rsidRPr="00B916EC" w:rsidRDefault="00871504" w:rsidP="00507FBF">
            <w:pPr>
              <w:pStyle w:val="TAC"/>
            </w:pPr>
            <w:r>
              <w:t>2</w:t>
            </w:r>
          </w:p>
        </w:tc>
        <w:tc>
          <w:tcPr>
            <w:tcW w:w="7800" w:type="dxa"/>
            <w:vAlign w:val="center"/>
          </w:tcPr>
          <w:p w14:paraId="7932F70B" w14:textId="77777777" w:rsidR="00871504" w:rsidRPr="00B916EC" w:rsidRDefault="00871504" w:rsidP="00507FBF">
            <w:pPr>
              <w:pStyle w:val="TAC"/>
            </w:pPr>
            <w:r>
              <w:t>22</w:t>
            </w:r>
          </w:p>
        </w:tc>
      </w:tr>
      <w:tr w:rsidR="00871504" w:rsidRPr="00B916EC" w14:paraId="192E25EC" w14:textId="77777777" w:rsidTr="00507FBF">
        <w:trPr>
          <w:cantSplit/>
          <w:jc w:val="center"/>
        </w:trPr>
        <w:tc>
          <w:tcPr>
            <w:tcW w:w="1465" w:type="dxa"/>
            <w:vAlign w:val="center"/>
          </w:tcPr>
          <w:p w14:paraId="2E8C31B9" w14:textId="77777777" w:rsidR="00871504" w:rsidRDefault="00871504" w:rsidP="00507FBF">
            <w:pPr>
              <w:pStyle w:val="TAC"/>
            </w:pPr>
            <w:r>
              <w:t>3</w:t>
            </w:r>
          </w:p>
        </w:tc>
        <w:tc>
          <w:tcPr>
            <w:tcW w:w="7800" w:type="dxa"/>
            <w:vAlign w:val="center"/>
          </w:tcPr>
          <w:p w14:paraId="535C5B79" w14:textId="77777777" w:rsidR="00871504" w:rsidRDefault="00871504" w:rsidP="00507FBF">
            <w:pPr>
              <w:pStyle w:val="TAC"/>
            </w:pPr>
            <w:r>
              <w:t>20</w:t>
            </w:r>
          </w:p>
        </w:tc>
      </w:tr>
    </w:tbl>
    <w:p w14:paraId="12B95F78" w14:textId="77777777" w:rsidR="00871504" w:rsidRDefault="00871504" w:rsidP="001D7B57">
      <w:pPr>
        <w:spacing w:before="180"/>
      </w:pPr>
      <w:r>
        <w:t xml:space="preserve">Table 10.1-3 provides the maximum number of non-overlapped CCEs, </w:t>
      </w:r>
      <w:r w:rsidRPr="00205FD5">
        <w:rPr>
          <w:position w:val="-10"/>
        </w:rPr>
        <w:object w:dxaOrig="760" w:dyaOrig="340" w14:anchorId="49B7306F">
          <v:shape id="_x0000_i1183" type="#_x0000_t75" style="width:38.6pt;height:17.85pt" o:ole="">
            <v:imagedata r:id="rId270" o:title=""/>
          </v:shape>
          <o:OLEObject Type="Embed" ProgID="Equation.3" ShapeID="_x0000_i1183" DrawAspect="Content" ObjectID="_1637187310" r:id="rId271"/>
        </w:object>
      </w:r>
      <w:r>
        <w:t xml:space="preserve">, for a DL BWP with SCS configuration </w:t>
      </w:r>
      <w:r w:rsidRPr="002146B1">
        <w:rPr>
          <w:position w:val="-10"/>
        </w:rPr>
        <w:object w:dxaOrig="220" w:dyaOrig="240" w14:anchorId="13C9EA71">
          <v:shape id="_x0000_i1184" type="#_x0000_t75" style="width:14.4pt;height:14.4pt" o:ole="">
            <v:imagedata r:id="rId272" o:title=""/>
          </v:shape>
          <o:OLEObject Type="Embed" ProgID="Equation.3" ShapeID="_x0000_i1184" DrawAspect="Content" ObjectID="_1637187311" r:id="rId273"/>
        </w:object>
      </w:r>
      <w:r>
        <w:t xml:space="preserve"> that a UE is expected to monitor corresponding PDCCH candidates per slot for operation with a single serving cell.</w:t>
      </w:r>
    </w:p>
    <w:p w14:paraId="6C903AFC" w14:textId="77777777" w:rsidR="00871504" w:rsidRDefault="00871504" w:rsidP="00871504">
      <w:r>
        <w:t>CCEs for PDCCH candidates are non-overlapped if they correspond to</w:t>
      </w:r>
    </w:p>
    <w:p w14:paraId="7433BED1" w14:textId="77777777" w:rsidR="00871504" w:rsidRPr="00B916EC" w:rsidRDefault="00871504" w:rsidP="00871504">
      <w:pPr>
        <w:pStyle w:val="B1"/>
      </w:pPr>
      <w:r>
        <w:t>-</w:t>
      </w:r>
      <w:r>
        <w:tab/>
        <w:t xml:space="preserve">different CORESET indexes, or </w:t>
      </w:r>
    </w:p>
    <w:p w14:paraId="002C6013" w14:textId="77777777" w:rsidR="00871504" w:rsidRDefault="00871504" w:rsidP="00871504">
      <w:pPr>
        <w:pStyle w:val="B1"/>
      </w:pPr>
      <w:r>
        <w:t>-</w:t>
      </w:r>
      <w:r>
        <w:tab/>
        <w:t>different first symbols for the reception of the respective PDCCH candidates.</w:t>
      </w:r>
    </w:p>
    <w:p w14:paraId="416E6E07" w14:textId="77777777" w:rsidR="00871504" w:rsidRPr="00B916EC" w:rsidRDefault="00871504" w:rsidP="00871504">
      <w:pPr>
        <w:pStyle w:val="TH"/>
      </w:pPr>
      <w:r>
        <w:t>Table 10.1-3</w:t>
      </w:r>
      <w:r w:rsidRPr="00B916EC">
        <w:t xml:space="preserve">: </w:t>
      </w:r>
      <w:r>
        <w:t xml:space="preserve">Maximum number </w:t>
      </w:r>
      <w:r w:rsidRPr="00205FD5">
        <w:rPr>
          <w:position w:val="-10"/>
        </w:rPr>
        <w:object w:dxaOrig="760" w:dyaOrig="340" w14:anchorId="4433BBE7">
          <v:shape id="_x0000_i1185" type="#_x0000_t75" style="width:38.6pt;height:17.85pt" o:ole="">
            <v:imagedata r:id="rId270" o:title=""/>
          </v:shape>
          <o:OLEObject Type="Embed" ProgID="Equation.3" ShapeID="_x0000_i1185" DrawAspect="Content" ObjectID="_1637187312" r:id="rId274"/>
        </w:object>
      </w:r>
      <w:r>
        <w:t xml:space="preserve"> of non-overlapped CCEs per slot for a DL BWP with SCS configuration </w:t>
      </w:r>
      <w:r w:rsidRPr="004826D6">
        <w:rPr>
          <w:position w:val="-10"/>
        </w:rPr>
        <w:object w:dxaOrig="1080" w:dyaOrig="300" w14:anchorId="0FBC785E">
          <v:shape id="_x0000_i1186" type="#_x0000_t75" style="width:57.6pt;height:14.4pt" o:ole="">
            <v:imagedata r:id="rId264" o:title=""/>
          </v:shape>
          <o:OLEObject Type="Embed" ProgID="Equation.3" ShapeID="_x0000_i1186" DrawAspect="Content" ObjectID="_1637187313" r:id="rId275"/>
        </w:object>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170"/>
      </w:tblGrid>
      <w:tr w:rsidR="00871504" w:rsidRPr="00BB208D" w14:paraId="0CAAED21" w14:textId="77777777" w:rsidTr="00507FBF">
        <w:trPr>
          <w:cantSplit/>
          <w:jc w:val="center"/>
        </w:trPr>
        <w:tc>
          <w:tcPr>
            <w:tcW w:w="1465" w:type="dxa"/>
            <w:shd w:val="clear" w:color="auto" w:fill="E0E0E0"/>
            <w:vAlign w:val="center"/>
          </w:tcPr>
          <w:p w14:paraId="447FD411" w14:textId="77777777" w:rsidR="00871504" w:rsidRPr="00B916EC" w:rsidRDefault="00871504" w:rsidP="00507FBF">
            <w:pPr>
              <w:pStyle w:val="TAH"/>
              <w:rPr>
                <w:rFonts w:ascii="Times New Roman" w:hAnsi="Times New Roman"/>
                <w:sz w:val="20"/>
              </w:rPr>
            </w:pPr>
            <w:r w:rsidRPr="002146B1">
              <w:rPr>
                <w:position w:val="-10"/>
              </w:rPr>
              <w:object w:dxaOrig="220" w:dyaOrig="240" w14:anchorId="4C6273C2">
                <v:shape id="_x0000_i1187" type="#_x0000_t75" style="width:14.4pt;height:14.4pt" o:ole="">
                  <v:imagedata r:id="rId266" o:title=""/>
                </v:shape>
                <o:OLEObject Type="Embed" ProgID="Equation.3" ShapeID="_x0000_i1187" DrawAspect="Content" ObjectID="_1637187314" r:id="rId276"/>
              </w:object>
            </w:r>
          </w:p>
        </w:tc>
        <w:tc>
          <w:tcPr>
            <w:tcW w:w="7170" w:type="dxa"/>
            <w:shd w:val="clear" w:color="auto" w:fill="E0E0E0"/>
            <w:vAlign w:val="center"/>
          </w:tcPr>
          <w:p w14:paraId="76F76A03" w14:textId="77777777" w:rsidR="00871504" w:rsidRPr="00B916EC" w:rsidRDefault="00871504" w:rsidP="00507FBF">
            <w:pPr>
              <w:pStyle w:val="TAH"/>
              <w:rPr>
                <w:rFonts w:ascii="Times New Roman" w:hAnsi="Times New Roman"/>
                <w:sz w:val="20"/>
              </w:rPr>
            </w:pPr>
            <w:r>
              <w:t>Maximum n</w:t>
            </w:r>
            <w:r w:rsidRPr="00B916EC">
              <w:t xml:space="preserve">umber of </w:t>
            </w:r>
            <w:r>
              <w:t xml:space="preserve">non-overlapped CCEs per slot and per serving cell </w:t>
            </w:r>
            <w:r w:rsidRPr="00205FD5">
              <w:rPr>
                <w:position w:val="-10"/>
              </w:rPr>
              <w:object w:dxaOrig="760" w:dyaOrig="340" w14:anchorId="77FFA97F">
                <v:shape id="_x0000_i1188" type="#_x0000_t75" style="width:38.6pt;height:19pt" o:ole="">
                  <v:imagedata r:id="rId270" o:title=""/>
                </v:shape>
                <o:OLEObject Type="Embed" ProgID="Equation.3" ShapeID="_x0000_i1188" DrawAspect="Content" ObjectID="_1637187315" r:id="rId277"/>
              </w:object>
            </w:r>
          </w:p>
        </w:tc>
      </w:tr>
      <w:tr w:rsidR="00871504" w:rsidRPr="00BB208D" w14:paraId="4B064BBF" w14:textId="77777777" w:rsidTr="00507FBF">
        <w:trPr>
          <w:cantSplit/>
          <w:jc w:val="center"/>
        </w:trPr>
        <w:tc>
          <w:tcPr>
            <w:tcW w:w="1465" w:type="dxa"/>
            <w:vAlign w:val="center"/>
          </w:tcPr>
          <w:p w14:paraId="1457BE2B" w14:textId="77777777" w:rsidR="00871504" w:rsidRPr="00B916EC" w:rsidRDefault="00871504" w:rsidP="00507FBF">
            <w:pPr>
              <w:pStyle w:val="TAC"/>
            </w:pPr>
            <w:r>
              <w:t>0</w:t>
            </w:r>
          </w:p>
        </w:tc>
        <w:tc>
          <w:tcPr>
            <w:tcW w:w="7170" w:type="dxa"/>
            <w:vAlign w:val="center"/>
          </w:tcPr>
          <w:p w14:paraId="05272D6C" w14:textId="77777777" w:rsidR="00871504" w:rsidRPr="00B916EC" w:rsidRDefault="00871504" w:rsidP="00507FBF">
            <w:pPr>
              <w:pStyle w:val="TAC"/>
            </w:pPr>
            <w:r>
              <w:t>56</w:t>
            </w:r>
          </w:p>
        </w:tc>
      </w:tr>
      <w:tr w:rsidR="00871504" w:rsidRPr="00BB208D" w14:paraId="2CBFA18C" w14:textId="77777777" w:rsidTr="00507FBF">
        <w:trPr>
          <w:cantSplit/>
          <w:jc w:val="center"/>
        </w:trPr>
        <w:tc>
          <w:tcPr>
            <w:tcW w:w="1465" w:type="dxa"/>
            <w:vAlign w:val="center"/>
          </w:tcPr>
          <w:p w14:paraId="4B94AB1D" w14:textId="77777777" w:rsidR="00871504" w:rsidRPr="00B916EC" w:rsidRDefault="00871504" w:rsidP="00507FBF">
            <w:pPr>
              <w:pStyle w:val="TAC"/>
            </w:pPr>
            <w:r>
              <w:t>1</w:t>
            </w:r>
          </w:p>
        </w:tc>
        <w:tc>
          <w:tcPr>
            <w:tcW w:w="7170" w:type="dxa"/>
            <w:vAlign w:val="center"/>
          </w:tcPr>
          <w:p w14:paraId="21755160" w14:textId="77777777" w:rsidR="00871504" w:rsidRPr="00B916EC" w:rsidRDefault="00871504" w:rsidP="00507FBF">
            <w:pPr>
              <w:pStyle w:val="TAC"/>
            </w:pPr>
            <w:r>
              <w:t>56</w:t>
            </w:r>
          </w:p>
        </w:tc>
      </w:tr>
      <w:tr w:rsidR="00871504" w:rsidRPr="00BB208D" w14:paraId="00D95E14" w14:textId="77777777" w:rsidTr="00507FBF">
        <w:trPr>
          <w:cantSplit/>
          <w:jc w:val="center"/>
        </w:trPr>
        <w:tc>
          <w:tcPr>
            <w:tcW w:w="1465" w:type="dxa"/>
            <w:vAlign w:val="center"/>
          </w:tcPr>
          <w:p w14:paraId="4EA55140" w14:textId="77777777" w:rsidR="00871504" w:rsidRPr="00B916EC" w:rsidRDefault="00871504" w:rsidP="00507FBF">
            <w:pPr>
              <w:pStyle w:val="TAC"/>
            </w:pPr>
            <w:r>
              <w:t>2</w:t>
            </w:r>
          </w:p>
        </w:tc>
        <w:tc>
          <w:tcPr>
            <w:tcW w:w="7170" w:type="dxa"/>
            <w:vAlign w:val="center"/>
          </w:tcPr>
          <w:p w14:paraId="372AD27A" w14:textId="77777777" w:rsidR="00871504" w:rsidRPr="00B916EC" w:rsidRDefault="00871504" w:rsidP="00507FBF">
            <w:pPr>
              <w:pStyle w:val="TAC"/>
            </w:pPr>
            <w:r>
              <w:t>48</w:t>
            </w:r>
          </w:p>
        </w:tc>
      </w:tr>
      <w:tr w:rsidR="00871504" w:rsidRPr="00BB208D" w14:paraId="5CAC85C8" w14:textId="77777777" w:rsidTr="00507FBF">
        <w:trPr>
          <w:cantSplit/>
          <w:jc w:val="center"/>
        </w:trPr>
        <w:tc>
          <w:tcPr>
            <w:tcW w:w="1465" w:type="dxa"/>
            <w:vAlign w:val="center"/>
          </w:tcPr>
          <w:p w14:paraId="2DFACAE2" w14:textId="77777777" w:rsidR="00871504" w:rsidRDefault="00871504" w:rsidP="00507FBF">
            <w:pPr>
              <w:pStyle w:val="TAC"/>
            </w:pPr>
            <w:r>
              <w:t>3</w:t>
            </w:r>
          </w:p>
        </w:tc>
        <w:tc>
          <w:tcPr>
            <w:tcW w:w="7170" w:type="dxa"/>
            <w:vAlign w:val="center"/>
          </w:tcPr>
          <w:p w14:paraId="0945FAA0" w14:textId="77777777" w:rsidR="00871504" w:rsidRDefault="00871504" w:rsidP="00507FBF">
            <w:pPr>
              <w:pStyle w:val="TAC"/>
            </w:pPr>
            <w:r>
              <w:t>32</w:t>
            </w:r>
          </w:p>
        </w:tc>
      </w:tr>
    </w:tbl>
    <w:p w14:paraId="33108ECE" w14:textId="07497A8F" w:rsidR="00871504" w:rsidRPr="00A33143" w:rsidRDefault="00871504" w:rsidP="001D7B57">
      <w:pPr>
        <w:spacing w:before="180"/>
        <w:rPr>
          <w:strike/>
          <w:lang w:val="en-US"/>
        </w:rPr>
      </w:pPr>
      <w:r w:rsidRPr="00D20E88">
        <w:rPr>
          <w:lang w:eastAsia="ko-KR"/>
        </w:rPr>
        <w:t xml:space="preserve">If a UE </w:t>
      </w:r>
      <w:r w:rsidRPr="00D20E88">
        <w:t xml:space="preserve">is configured with </w:t>
      </w:r>
      <w:r w:rsidRPr="00D20E88">
        <w:rPr>
          <w:position w:val="-10"/>
        </w:rPr>
        <w:object w:dxaOrig="520" w:dyaOrig="340" w14:anchorId="26166D0B">
          <v:shape id="_x0000_i1189" type="#_x0000_t75" style="width:26.5pt;height:17.85pt" o:ole="">
            <v:imagedata r:id="rId278" o:title=""/>
          </v:shape>
          <o:OLEObject Type="Embed" ProgID="Equation.3" ShapeID="_x0000_i1189" DrawAspect="Content" ObjectID="_1637187316" r:id="rId279"/>
        </w:object>
      </w:r>
      <w:r w:rsidRPr="00D20E88">
        <w:t xml:space="preserve"> downlink cells </w:t>
      </w:r>
      <w:r w:rsidRPr="00D20E88">
        <w:rPr>
          <w:lang w:val="en-US"/>
        </w:rPr>
        <w:t>with</w:t>
      </w:r>
      <w:r w:rsidRPr="00D20E88">
        <w:t xml:space="preserve"> </w:t>
      </w:r>
      <w:r w:rsidR="00700136">
        <w:t>active</w:t>
      </w:r>
      <w:r w:rsidR="00700136" w:rsidRPr="00D20E88">
        <w:t xml:space="preserve"> </w:t>
      </w:r>
      <w:r w:rsidRPr="00D20E88">
        <w:t xml:space="preserve">DL BWPs </w:t>
      </w:r>
      <w:r w:rsidR="00700136">
        <w:t>using</w:t>
      </w:r>
      <w:r w:rsidR="00700136" w:rsidRPr="00D20E88">
        <w:t xml:space="preserve"> </w:t>
      </w:r>
      <w:r>
        <w:t>SCS</w:t>
      </w:r>
      <w:r w:rsidRPr="00D20E88">
        <w:t xml:space="preserve"> configuration </w:t>
      </w:r>
      <w:r w:rsidRPr="00D20E88">
        <w:rPr>
          <w:position w:val="-10"/>
        </w:rPr>
        <w:object w:dxaOrig="220" w:dyaOrig="240" w14:anchorId="4561F4DF">
          <v:shape id="_x0000_i1190" type="#_x0000_t75" style="width:14.4pt;height:14.4pt" o:ole="">
            <v:imagedata r:id="rId280" o:title=""/>
          </v:shape>
          <o:OLEObject Type="Embed" ProgID="Equation.3" ShapeID="_x0000_i1190" DrawAspect="Content" ObjectID="_1637187317" r:id="rId281"/>
        </w:object>
      </w:r>
      <w:r w:rsidRPr="00D20E88">
        <w:t xml:space="preserve"> where </w:t>
      </w:r>
      <w:r w:rsidRPr="00D20E88">
        <w:rPr>
          <w:position w:val="-26"/>
        </w:rPr>
        <w:object w:dxaOrig="1359" w:dyaOrig="600" w14:anchorId="59FBD97D">
          <v:shape id="_x0000_i1191" type="#_x0000_t75" style="width:63.35pt;height:30.55pt" o:ole="">
            <v:imagedata r:id="rId282" o:title=""/>
          </v:shape>
          <o:OLEObject Type="Embed" ProgID="Equation.3" ShapeID="_x0000_i1191" DrawAspect="Content" ObjectID="_1637187318" r:id="rId283"/>
        </w:object>
      </w:r>
      <w:r w:rsidRPr="00D20E88">
        <w:rPr>
          <w:lang w:val="en-US"/>
        </w:rPr>
        <w:t xml:space="preserve">, </w:t>
      </w:r>
      <w:r>
        <w:rPr>
          <w:lang w:eastAsia="ko-KR"/>
        </w:rPr>
        <w:t>the</w:t>
      </w:r>
      <w:r w:rsidRPr="00A33143">
        <w:rPr>
          <w:lang w:eastAsia="ko-KR"/>
        </w:rPr>
        <w:t xml:space="preserve"> UE is not required to monitor</w:t>
      </w:r>
      <w:r>
        <w:rPr>
          <w:lang w:val="en-US" w:eastAsia="ko-KR"/>
        </w:rPr>
        <w:t>,</w:t>
      </w:r>
      <w:r w:rsidRPr="00A33143">
        <w:rPr>
          <w:lang w:eastAsia="ko-KR"/>
        </w:rPr>
        <w:t xml:space="preserve"> on the active DL BWP of the scheduling cell</w:t>
      </w:r>
      <w:r>
        <w:rPr>
          <w:lang w:val="en-US" w:eastAsia="ko-KR"/>
        </w:rPr>
        <w:t>,</w:t>
      </w:r>
      <w:r w:rsidRPr="00A33143">
        <w:rPr>
          <w:lang w:eastAsia="ko-KR"/>
        </w:rPr>
        <w:t xml:space="preserve"> more than</w:t>
      </w:r>
      <w:r>
        <w:rPr>
          <w:lang w:val="en-US" w:eastAsia="ko-KR"/>
        </w:rPr>
        <w:t xml:space="preserve"> </w:t>
      </w:r>
      <w:r w:rsidRPr="002D7B36">
        <w:rPr>
          <w:position w:val="-10"/>
        </w:rPr>
        <w:object w:dxaOrig="1820" w:dyaOrig="340" w14:anchorId="2DD37F61">
          <v:shape id="_x0000_i1192" type="#_x0000_t75" style="width:93.3pt;height:17.85pt" o:ole="">
            <v:imagedata r:id="rId284" o:title=""/>
          </v:shape>
          <o:OLEObject Type="Embed" ProgID="Equation.3" ShapeID="_x0000_i1192" DrawAspect="Content" ObjectID="_1637187319" r:id="rId285"/>
        </w:object>
      </w:r>
      <w:r w:rsidRPr="00A33143">
        <w:t xml:space="preserve"> PDCCH candidates or more than </w:t>
      </w:r>
      <w:r w:rsidRPr="002D7B36">
        <w:rPr>
          <w:position w:val="-10"/>
        </w:rPr>
        <w:object w:dxaOrig="1660" w:dyaOrig="340" w14:anchorId="25CA8674">
          <v:shape id="_x0000_i1193" type="#_x0000_t75" style="width:86.4pt;height:17.85pt" o:ole="">
            <v:imagedata r:id="rId286" o:title=""/>
          </v:shape>
          <o:OLEObject Type="Embed" ProgID="Equation.3" ShapeID="_x0000_i1193" DrawAspect="Content" ObjectID="_1637187320" r:id="rId287"/>
        </w:object>
      </w:r>
      <w:r w:rsidRPr="00A33143">
        <w:t xml:space="preserve"> non-overlapped CCEs per </w:t>
      </w:r>
      <w:r w:rsidRPr="00A33143">
        <w:rPr>
          <w:lang w:val="en-US"/>
        </w:rPr>
        <w:t>slot</w:t>
      </w:r>
      <w:r>
        <w:rPr>
          <w:lang w:val="en-US"/>
        </w:rPr>
        <w:t xml:space="preserve"> for each scheduled cell</w:t>
      </w:r>
      <w:r w:rsidRPr="00A33143">
        <w:rPr>
          <w:lang w:val="en-US"/>
        </w:rPr>
        <w:t>.</w:t>
      </w:r>
    </w:p>
    <w:p w14:paraId="1D435246" w14:textId="6BDA5BD8" w:rsidR="00871504" w:rsidRDefault="00871504" w:rsidP="00871504">
      <w:pPr>
        <w:rPr>
          <w:lang w:val="en-US"/>
        </w:rPr>
      </w:pPr>
      <w:r w:rsidRPr="00D20E88">
        <w:rPr>
          <w:lang w:eastAsia="ko-KR"/>
        </w:rPr>
        <w:t xml:space="preserve">If a UE </w:t>
      </w:r>
      <w:r w:rsidRPr="00D20E88">
        <w:t xml:space="preserve">is configured with </w:t>
      </w:r>
      <w:r w:rsidRPr="00D20E88">
        <w:rPr>
          <w:position w:val="-10"/>
        </w:rPr>
        <w:object w:dxaOrig="540" w:dyaOrig="340" w14:anchorId="6594DE4A">
          <v:shape id="_x0000_i1194" type="#_x0000_t75" style="width:27.65pt;height:17.85pt" o:ole="">
            <v:imagedata r:id="rId288" o:title=""/>
          </v:shape>
          <o:OLEObject Type="Embed" ProgID="Equation.3" ShapeID="_x0000_i1194" DrawAspect="Content" ObjectID="_1637187321" r:id="rId289"/>
        </w:object>
      </w:r>
      <w:r w:rsidRPr="00D20E88">
        <w:t xml:space="preserve"> downlink cells </w:t>
      </w:r>
      <w:r w:rsidRPr="00D20E88">
        <w:rPr>
          <w:lang w:val="en-US"/>
        </w:rPr>
        <w:t xml:space="preserve">with </w:t>
      </w:r>
      <w:r w:rsidR="009931D3">
        <w:rPr>
          <w:lang w:val="en-US"/>
        </w:rPr>
        <w:t>active</w:t>
      </w:r>
      <w:r w:rsidR="009931D3" w:rsidRPr="00D20E88">
        <w:t xml:space="preserve"> </w:t>
      </w:r>
      <w:r w:rsidRPr="00D20E88">
        <w:t xml:space="preserve">DL BWPs </w:t>
      </w:r>
      <w:r w:rsidR="00700136">
        <w:t>using</w:t>
      </w:r>
      <w:r w:rsidR="00700136" w:rsidRPr="00D20E88">
        <w:t xml:space="preserve"> </w:t>
      </w:r>
      <w:r>
        <w:t>SCS</w:t>
      </w:r>
      <w:r w:rsidRPr="00D20E88">
        <w:t xml:space="preserve"> configuration </w:t>
      </w:r>
      <w:r w:rsidRPr="00D20E88">
        <w:rPr>
          <w:position w:val="-10"/>
        </w:rPr>
        <w:object w:dxaOrig="220" w:dyaOrig="240" w14:anchorId="1B20A808">
          <v:shape id="_x0000_i1195" type="#_x0000_t75" style="width:14.4pt;height:14.4pt" o:ole="">
            <v:imagedata r:id="rId280" o:title=""/>
          </v:shape>
          <o:OLEObject Type="Embed" ProgID="Equation.3" ShapeID="_x0000_i1195" DrawAspect="Content" ObjectID="_1637187322" r:id="rId290"/>
        </w:object>
      </w:r>
      <w:r>
        <w:rPr>
          <w:lang w:val="en-US"/>
        </w:rPr>
        <w:t>,</w:t>
      </w:r>
      <w:r w:rsidRPr="00D20E88">
        <w:t xml:space="preserve"> where </w:t>
      </w:r>
      <w:r w:rsidRPr="00D20E88">
        <w:rPr>
          <w:position w:val="-26"/>
        </w:rPr>
        <w:object w:dxaOrig="1359" w:dyaOrig="600" w14:anchorId="4EDB0B01">
          <v:shape id="_x0000_i1196" type="#_x0000_t75" style="width:63.35pt;height:30.55pt" o:ole="">
            <v:imagedata r:id="rId291" o:title=""/>
          </v:shape>
          <o:OLEObject Type="Embed" ProgID="Equation.3" ShapeID="_x0000_i1196" DrawAspect="Content" ObjectID="_1637187323" r:id="rId292"/>
        </w:object>
      </w:r>
      <w:r>
        <w:rPr>
          <w:lang w:val="en-US"/>
        </w:rPr>
        <w:t xml:space="preserve">, a DL BWP of an activated cell is the active DL BWP of the activated cell, and a DL BWP of a deactivated cell is the </w:t>
      </w:r>
      <w:r>
        <w:t xml:space="preserve">DL BWP with </w:t>
      </w:r>
      <w:r>
        <w:rPr>
          <w:lang w:val="en-US"/>
        </w:rPr>
        <w:t>index provided by</w:t>
      </w:r>
      <w:r w:rsidRPr="00670178">
        <w:t xml:space="preserve"> </w:t>
      </w:r>
      <w:r w:rsidRPr="00B610CA">
        <w:rPr>
          <w:i/>
        </w:rPr>
        <w:t>firstActiveDownlinkBWP-Id</w:t>
      </w:r>
      <w:r>
        <w:rPr>
          <w:lang w:val="en-US"/>
        </w:rPr>
        <w:t xml:space="preserve"> for the deactivated cell, </w:t>
      </w:r>
      <w:r w:rsidRPr="00D20E88">
        <w:rPr>
          <w:lang w:eastAsia="ko-KR"/>
        </w:rPr>
        <w:t xml:space="preserve">the UE is </w:t>
      </w:r>
      <w:r>
        <w:rPr>
          <w:lang w:val="en-US" w:eastAsia="ko-KR"/>
        </w:rPr>
        <w:t>not required</w:t>
      </w:r>
      <w:r w:rsidRPr="00D20E88">
        <w:rPr>
          <w:lang w:eastAsia="ko-KR"/>
        </w:rPr>
        <w:t xml:space="preserve"> to monitor </w:t>
      </w:r>
      <w:r>
        <w:rPr>
          <w:lang w:val="en-US" w:eastAsia="ko-KR"/>
        </w:rPr>
        <w:t xml:space="preserve">more than </w:t>
      </w:r>
      <w:bookmarkStart w:id="30" w:name="_Hlk530114396"/>
      <w:r w:rsidRPr="00EB35CF">
        <w:rPr>
          <w:rFonts w:ascii="Calibri" w:hAnsi="Calibri" w:cs="Calibri"/>
          <w:position w:val="-30"/>
          <w:sz w:val="22"/>
          <w:szCs w:val="22"/>
        </w:rPr>
        <w:object w:dxaOrig="3879" w:dyaOrig="700" w14:anchorId="444205DF">
          <v:shape id="_x0000_i1197" type="#_x0000_t75" style="width:194.7pt;height:36.3pt" o:ole="">
            <v:imagedata r:id="rId293" o:title=""/>
          </v:shape>
          <o:OLEObject Type="Embed" ProgID="Equation.3" ShapeID="_x0000_i1197" DrawAspect="Content" ObjectID="_1637187324" r:id="rId294"/>
        </w:object>
      </w:r>
      <w:bookmarkEnd w:id="30"/>
      <w:r w:rsidRPr="00D20E88">
        <w:t xml:space="preserve"> PDCCH candidates </w:t>
      </w:r>
      <w:r>
        <w:rPr>
          <w:lang w:val="en-US"/>
        </w:rPr>
        <w:t xml:space="preserve">or more than </w:t>
      </w:r>
      <w:r w:rsidRPr="006C2ACE">
        <w:rPr>
          <w:rFonts w:ascii="Calibri" w:hAnsi="Calibri" w:cs="Calibri"/>
          <w:position w:val="-28"/>
          <w:sz w:val="22"/>
          <w:szCs w:val="22"/>
        </w:rPr>
        <w:object w:dxaOrig="3760" w:dyaOrig="660" w14:anchorId="33E8140E">
          <v:shape id="_x0000_i1198" type="#_x0000_t75" style="width:188.35pt;height:33.4pt" o:ole="">
            <v:imagedata r:id="rId295" o:title=""/>
          </v:shape>
          <o:OLEObject Type="Embed" ProgID="Equation.3" ShapeID="_x0000_i1198" DrawAspect="Content" ObjectID="_1637187325" r:id="rId296"/>
        </w:object>
      </w:r>
      <w:r w:rsidRPr="00D20E88">
        <w:t xml:space="preserve"> non-overlapped CCEs per slot </w:t>
      </w:r>
      <w:r w:rsidRPr="00D20E88">
        <w:rPr>
          <w:lang w:val="en-US"/>
        </w:rPr>
        <w:t>on the active DL BWP</w:t>
      </w:r>
      <w:r>
        <w:rPr>
          <w:lang w:val="en-US"/>
        </w:rPr>
        <w:t>(s)</w:t>
      </w:r>
      <w:r w:rsidRPr="00D20E88">
        <w:rPr>
          <w:lang w:val="en-US"/>
        </w:rPr>
        <w:t xml:space="preserve"> of</w:t>
      </w:r>
      <w:r w:rsidRPr="00D20E88">
        <w:t xml:space="preserve"> scheduling cell</w:t>
      </w:r>
      <w:r>
        <w:rPr>
          <w:lang w:val="en-US"/>
        </w:rPr>
        <w:t>(s) from the</w:t>
      </w:r>
      <w:r w:rsidRPr="00D20E88">
        <w:t xml:space="preserve"> </w:t>
      </w:r>
      <w:r w:rsidRPr="00D20E88">
        <w:rPr>
          <w:position w:val="-10"/>
        </w:rPr>
        <w:object w:dxaOrig="520" w:dyaOrig="340" w14:anchorId="695620F8">
          <v:shape id="_x0000_i1199" type="#_x0000_t75" style="width:24.75pt;height:17.85pt" o:ole="">
            <v:imagedata r:id="rId278" o:title=""/>
          </v:shape>
          <o:OLEObject Type="Embed" ProgID="Equation.3" ShapeID="_x0000_i1199" DrawAspect="Content" ObjectID="_1637187326" r:id="rId297"/>
        </w:object>
      </w:r>
      <w:r w:rsidRPr="00D20E88">
        <w:t xml:space="preserve"> downlink cells</w:t>
      </w:r>
      <w:r w:rsidRPr="00D20E88">
        <w:rPr>
          <w:lang w:val="en-US"/>
        </w:rPr>
        <w:t>.</w:t>
      </w:r>
    </w:p>
    <w:p w14:paraId="3AB80E50" w14:textId="77777777" w:rsidR="00871504" w:rsidRPr="00D24CE9" w:rsidRDefault="00871504" w:rsidP="00871504">
      <w:pPr>
        <w:rPr>
          <w:lang w:val="en-US"/>
        </w:rPr>
      </w:pPr>
      <w:r>
        <w:rPr>
          <w:lang w:val="en-US"/>
        </w:rPr>
        <w:t>For each scheduled cell, the UE is not required to monitor</w:t>
      </w:r>
      <w:r w:rsidRPr="00154A59">
        <w:rPr>
          <w:lang w:val="en-US"/>
        </w:rPr>
        <w:t xml:space="preserve"> </w:t>
      </w:r>
      <w:r w:rsidRPr="00D20E88">
        <w:rPr>
          <w:lang w:val="en-US"/>
        </w:rPr>
        <w:t>on the active DL BWP</w:t>
      </w:r>
      <w:r>
        <w:rPr>
          <w:lang w:val="en-US"/>
        </w:rPr>
        <w:t xml:space="preserve"> </w:t>
      </w:r>
      <w:r w:rsidRPr="00A33143">
        <w:rPr>
          <w:lang w:eastAsia="ko-KR"/>
        </w:rPr>
        <w:t xml:space="preserve">with </w:t>
      </w:r>
      <w:r w:rsidRPr="00A33143">
        <w:t xml:space="preserve">SCS configuration </w:t>
      </w:r>
      <w:r w:rsidRPr="00A33143">
        <w:rPr>
          <w:position w:val="-10"/>
        </w:rPr>
        <w:object w:dxaOrig="220" w:dyaOrig="240" w14:anchorId="283BB9AA">
          <v:shape id="_x0000_i1200" type="#_x0000_t75" style="width:14.4pt;height:14.4pt" o:ole="">
            <v:imagedata r:id="rId298" o:title=""/>
          </v:shape>
          <o:OLEObject Type="Embed" ProgID="Equation.3" ShapeID="_x0000_i1200" DrawAspect="Content" ObjectID="_1637187327" r:id="rId299"/>
        </w:object>
      </w:r>
      <w:r w:rsidRPr="00A33143">
        <w:t xml:space="preserve"> </w:t>
      </w:r>
      <w:r>
        <w:rPr>
          <w:lang w:val="en-US"/>
        </w:rPr>
        <w:t xml:space="preserve">of the scheduling cell more than </w:t>
      </w:r>
      <w:r w:rsidRPr="00935951">
        <w:rPr>
          <w:position w:val="-10"/>
        </w:rPr>
        <w:object w:dxaOrig="2079" w:dyaOrig="340" w14:anchorId="164E73FF">
          <v:shape id="_x0000_i1201" type="#_x0000_t75" style="width:114.05pt;height:19pt" o:ole="">
            <v:imagedata r:id="rId300" o:title=""/>
          </v:shape>
          <o:OLEObject Type="Embed" ProgID="Equation.3" ShapeID="_x0000_i1201" DrawAspect="Content" ObjectID="_1637187328" r:id="rId301"/>
        </w:object>
      </w:r>
      <w:r w:rsidRPr="00D20E88">
        <w:rPr>
          <w:lang w:val="en-US"/>
        </w:rPr>
        <w:t xml:space="preserve"> </w:t>
      </w:r>
      <w:r w:rsidRPr="00D20E88">
        <w:t xml:space="preserve">PDCCH candidates </w:t>
      </w:r>
      <w:r>
        <w:t>or more than</w:t>
      </w:r>
      <w:r>
        <w:rPr>
          <w:lang w:val="en-US"/>
        </w:rPr>
        <w:t xml:space="preserve"> </w:t>
      </w:r>
      <w:r w:rsidRPr="00935951">
        <w:rPr>
          <w:position w:val="-10"/>
        </w:rPr>
        <w:object w:dxaOrig="1960" w:dyaOrig="340" w14:anchorId="5AC4AAD1">
          <v:shape id="_x0000_i1202" type="#_x0000_t75" style="width:101.95pt;height:17.85pt" o:ole="">
            <v:imagedata r:id="rId302" o:title=""/>
          </v:shape>
          <o:OLEObject Type="Embed" ProgID="Equation.3" ShapeID="_x0000_i1202" DrawAspect="Content" ObjectID="_1637187329" r:id="rId303"/>
        </w:object>
      </w:r>
      <w:r w:rsidRPr="00D20E88">
        <w:rPr>
          <w:lang w:val="en-US"/>
        </w:rPr>
        <w:t xml:space="preserve"> </w:t>
      </w:r>
      <w:r w:rsidRPr="00D20E88">
        <w:t>non-overlapped CCEs per slot</w:t>
      </w:r>
      <w:r>
        <w:rPr>
          <w:lang w:val="en-US"/>
        </w:rPr>
        <w:t>.</w:t>
      </w:r>
    </w:p>
    <w:p w14:paraId="4209E675" w14:textId="77777777" w:rsidR="00871504" w:rsidRDefault="00871504" w:rsidP="00871504">
      <w:r>
        <w:t xml:space="preserve">A UE does not expect to be configured </w:t>
      </w:r>
      <w:r w:rsidRPr="00D20E88">
        <w:t>CSS</w:t>
      </w:r>
      <w:r>
        <w:t xml:space="preserve"> sets that result to corresponding total,</w:t>
      </w:r>
      <w:r w:rsidRPr="003A7B1C">
        <w:t xml:space="preserve"> </w:t>
      </w:r>
      <w:r>
        <w:t>or per scheduled cell, numbers of monitored PDCCH candidates and non-overlapped CCEs per slot that exceed the corresponding maximum numbers per slot.</w:t>
      </w:r>
    </w:p>
    <w:p w14:paraId="10DAF6B7" w14:textId="77777777" w:rsidR="00871504" w:rsidRPr="00A24776" w:rsidRDefault="00871504" w:rsidP="00871504">
      <w:r>
        <w:lastRenderedPageBreak/>
        <w:t xml:space="preserve">For same cell scheduling </w:t>
      </w:r>
      <w:r w:rsidRPr="00D20E88">
        <w:t xml:space="preserve">or </w:t>
      </w:r>
      <w:r w:rsidRPr="00D20E88">
        <w:rPr>
          <w:lang w:eastAsia="ja-JP"/>
        </w:rPr>
        <w:t xml:space="preserve">for cross-carrier scheduling where a scheduling cell and scheduled cell(s) have DL BWPs with same </w:t>
      </w:r>
      <w:r>
        <w:t>SCS</w:t>
      </w:r>
      <w:r w:rsidRPr="00D20E88">
        <w:t xml:space="preserve"> configuration </w:t>
      </w:r>
      <w:r w:rsidRPr="00D20E88">
        <w:rPr>
          <w:position w:val="-10"/>
        </w:rPr>
        <w:object w:dxaOrig="220" w:dyaOrig="240" w14:anchorId="45DA0212">
          <v:shape id="_x0000_i1203" type="#_x0000_t75" style="width:14.4pt;height:14.4pt" o:ole="">
            <v:imagedata r:id="rId266" o:title=""/>
          </v:shape>
          <o:OLEObject Type="Embed" ProgID="Equation.3" ShapeID="_x0000_i1203" DrawAspect="Content" ObjectID="_1637187330" r:id="rId304"/>
        </w:object>
      </w:r>
      <w:r>
        <w:t xml:space="preserve">, a UE does not expect a number of PDCCH candidates, and a number of corresponding non-overlapped CCEs per slot on a secondary cell to be larger than the corresponding numbers that the UE is capable of monitoring on the secondary cell per slot. </w:t>
      </w:r>
    </w:p>
    <w:p w14:paraId="3B3786A6" w14:textId="77777777" w:rsidR="00871504" w:rsidRDefault="00871504" w:rsidP="00871504">
      <w:r w:rsidRPr="00A24776">
        <w:rPr>
          <w:lang w:eastAsia="ja-JP"/>
        </w:rPr>
        <w:t xml:space="preserve">For cross-carrier scheduling, the number of PDCCH candidates </w:t>
      </w:r>
      <w:r>
        <w:t xml:space="preserve">for monitoring </w:t>
      </w:r>
      <w:r w:rsidRPr="00A24776">
        <w:rPr>
          <w:rFonts w:hint="eastAsia"/>
          <w:lang w:eastAsia="ja-JP"/>
        </w:rPr>
        <w:t xml:space="preserve">and the number of </w:t>
      </w:r>
      <w:r w:rsidRPr="00A24776">
        <w:t>non-overlapped CCEs per slot</w:t>
      </w:r>
      <w:r w:rsidRPr="00A24776">
        <w:rPr>
          <w:lang w:eastAsia="ja-JP"/>
        </w:rPr>
        <w:t xml:space="preserve"> are separately counted for each </w:t>
      </w:r>
      <w:r>
        <w:rPr>
          <w:lang w:eastAsia="ja-JP"/>
        </w:rPr>
        <w:t>scheduled</w:t>
      </w:r>
      <w:r w:rsidRPr="00A24776">
        <w:rPr>
          <w:lang w:eastAsia="ja-JP"/>
        </w:rPr>
        <w:t xml:space="preserve"> cell.</w:t>
      </w:r>
    </w:p>
    <w:p w14:paraId="5C3562AC" w14:textId="77777777" w:rsidR="00871504" w:rsidRPr="00D20E88" w:rsidRDefault="00871504" w:rsidP="00871504">
      <w:r w:rsidRPr="00D20E88">
        <w:t xml:space="preserve">For all search space sets within a slot </w:t>
      </w:r>
      <w:r w:rsidRPr="00D20E88">
        <w:rPr>
          <w:position w:val="-6"/>
        </w:rPr>
        <w:object w:dxaOrig="180" w:dyaOrig="200" w14:anchorId="578E46D4">
          <v:shape id="_x0000_i1204" type="#_x0000_t75" style="width:14.4pt;height:11.5pt" o:ole="">
            <v:imagedata r:id="rId305" o:title=""/>
          </v:shape>
          <o:OLEObject Type="Embed" ProgID="Equation.3" ShapeID="_x0000_i1204" DrawAspect="Content" ObjectID="_1637187331" r:id="rId306"/>
        </w:object>
      </w:r>
      <w:r w:rsidRPr="00D20E88">
        <w:t xml:space="preserve">, denote by </w:t>
      </w:r>
      <w:r w:rsidRPr="00D20E88">
        <w:rPr>
          <w:position w:val="-10"/>
        </w:rPr>
        <w:object w:dxaOrig="340" w:dyaOrig="300" w14:anchorId="08400823">
          <v:shape id="_x0000_i1205" type="#_x0000_t75" style="width:14.4pt;height:14.4pt" o:ole="">
            <v:imagedata r:id="rId307" o:title=""/>
          </v:shape>
          <o:OLEObject Type="Embed" ProgID="Equation.3" ShapeID="_x0000_i1205" DrawAspect="Content" ObjectID="_1637187332" r:id="rId308"/>
        </w:object>
      </w:r>
      <w:r w:rsidRPr="00D20E88">
        <w:t xml:space="preserve"> a set of CSS sets with cardinality of </w:t>
      </w:r>
      <w:r w:rsidRPr="00D20E88">
        <w:rPr>
          <w:position w:val="-10"/>
        </w:rPr>
        <w:object w:dxaOrig="320" w:dyaOrig="300" w14:anchorId="1B84E761">
          <v:shape id="_x0000_i1206" type="#_x0000_t75" style="width:14.4pt;height:15.55pt" o:ole="">
            <v:imagedata r:id="rId309" o:title=""/>
          </v:shape>
          <o:OLEObject Type="Embed" ProgID="Equation.3" ShapeID="_x0000_i1206" DrawAspect="Content" ObjectID="_1637187333" r:id="rId310"/>
        </w:object>
      </w:r>
      <w:r w:rsidRPr="00D20E88">
        <w:t xml:space="preserve"> and by </w:t>
      </w:r>
      <w:r w:rsidRPr="00D20E88">
        <w:rPr>
          <w:position w:val="-10"/>
        </w:rPr>
        <w:object w:dxaOrig="360" w:dyaOrig="300" w14:anchorId="54AD44B6">
          <v:shape id="_x0000_i1207" type="#_x0000_t75" style="width:14.4pt;height:14.4pt" o:ole="">
            <v:imagedata r:id="rId311" o:title=""/>
          </v:shape>
          <o:OLEObject Type="Embed" ProgID="Equation.3" ShapeID="_x0000_i1207" DrawAspect="Content" ObjectID="_1637187334" r:id="rId312"/>
        </w:object>
      </w:r>
      <w:r w:rsidRPr="00D20E88">
        <w:t xml:space="preserve"> a set of USS sets with cardinality of </w:t>
      </w:r>
      <w:r w:rsidRPr="00D20E88">
        <w:rPr>
          <w:position w:val="-10"/>
        </w:rPr>
        <w:object w:dxaOrig="360" w:dyaOrig="300" w14:anchorId="1631D71B">
          <v:shape id="_x0000_i1208" type="#_x0000_t75" style="width:14.4pt;height:14.4pt" o:ole="">
            <v:imagedata r:id="rId313" o:title=""/>
          </v:shape>
          <o:OLEObject Type="Embed" ProgID="Equation.3" ShapeID="_x0000_i1208" DrawAspect="Content" ObjectID="_1637187335" r:id="rId314"/>
        </w:object>
      </w:r>
      <w:r w:rsidRPr="00D20E88">
        <w:t xml:space="preserve">. The location of USS sets </w:t>
      </w:r>
      <w:r w:rsidRPr="00D20E88">
        <w:rPr>
          <w:position w:val="-12"/>
        </w:rPr>
        <w:object w:dxaOrig="220" w:dyaOrig="320" w14:anchorId="1115EA3F">
          <v:shape id="_x0000_i1209" type="#_x0000_t75" style="width:12.65pt;height:19pt" o:ole="">
            <v:imagedata r:id="rId315" o:title=""/>
          </v:shape>
          <o:OLEObject Type="Embed" ProgID="Equation.3" ShapeID="_x0000_i1209" DrawAspect="Content" ObjectID="_1637187336" r:id="rId316"/>
        </w:object>
      </w:r>
      <w:r w:rsidRPr="00D20E88">
        <w:t xml:space="preserve">, </w:t>
      </w:r>
      <w:r w:rsidRPr="00D20E88">
        <w:rPr>
          <w:position w:val="-10"/>
        </w:rPr>
        <w:object w:dxaOrig="940" w:dyaOrig="300" w14:anchorId="10C838A6">
          <v:shape id="_x0000_i1210" type="#_x0000_t75" style="width:50.7pt;height:14.4pt" o:ole="">
            <v:imagedata r:id="rId317" o:title=""/>
          </v:shape>
          <o:OLEObject Type="Embed" ProgID="Equation.3" ShapeID="_x0000_i1210" DrawAspect="Content" ObjectID="_1637187337" r:id="rId318"/>
        </w:object>
      </w:r>
      <w:r w:rsidRPr="00D20E88">
        <w:t xml:space="preserve">, in </w:t>
      </w:r>
      <w:r w:rsidRPr="00D20E88">
        <w:rPr>
          <w:position w:val="-10"/>
        </w:rPr>
        <w:object w:dxaOrig="360" w:dyaOrig="300" w14:anchorId="6C31EFE6">
          <v:shape id="_x0000_i1211" type="#_x0000_t75" style="width:14.4pt;height:14.4pt" o:ole="">
            <v:imagedata r:id="rId311" o:title=""/>
          </v:shape>
          <o:OLEObject Type="Embed" ProgID="Equation.3" ShapeID="_x0000_i1211" DrawAspect="Content" ObjectID="_1637187338" r:id="rId319"/>
        </w:object>
      </w:r>
      <w:r w:rsidRPr="00D20E88">
        <w:t xml:space="preserve"> is according to an ascending order of the search space set index. </w:t>
      </w:r>
    </w:p>
    <w:p w14:paraId="07174E8F" w14:textId="77777777" w:rsidR="00871504" w:rsidRPr="00D20E88" w:rsidRDefault="00871504" w:rsidP="00871504">
      <w:r w:rsidRPr="00D20E88">
        <w:t xml:space="preserve">Denote by </w:t>
      </w:r>
      <w:r w:rsidRPr="00D20E88">
        <w:rPr>
          <w:position w:val="-14"/>
        </w:rPr>
        <w:object w:dxaOrig="600" w:dyaOrig="380" w14:anchorId="52CD4237">
          <v:shape id="_x0000_i1212" type="#_x0000_t75" style="width:26.5pt;height:17.3pt" o:ole="">
            <v:imagedata r:id="rId320" o:title=""/>
          </v:shape>
          <o:OLEObject Type="Embed" ProgID="Equation.3" ShapeID="_x0000_i1212" DrawAspect="Content" ObjectID="_1637187339" r:id="rId321"/>
        </w:object>
      </w:r>
      <w:r w:rsidRPr="00D20E88">
        <w:t xml:space="preserve">, </w:t>
      </w:r>
      <w:r w:rsidRPr="00D20E88">
        <w:rPr>
          <w:position w:val="-10"/>
        </w:rPr>
        <w:object w:dxaOrig="859" w:dyaOrig="300" w14:anchorId="277214F8">
          <v:shape id="_x0000_i1213" type="#_x0000_t75" style="width:50.7pt;height:15.55pt" o:ole="">
            <v:imagedata r:id="rId322" o:title=""/>
          </v:shape>
          <o:OLEObject Type="Embed" ProgID="Equation.3" ShapeID="_x0000_i1213" DrawAspect="Content" ObjectID="_1637187340" r:id="rId323"/>
        </w:object>
      </w:r>
      <w:r w:rsidRPr="00D20E88">
        <w:t xml:space="preserve">, the number of </w:t>
      </w:r>
      <w:r>
        <w:t>counted</w:t>
      </w:r>
      <w:r w:rsidRPr="00D20E88">
        <w:t xml:space="preserve"> PDCCH candidates </w:t>
      </w:r>
      <w:r>
        <w:t xml:space="preserve">for monitoring </w:t>
      </w:r>
      <w:r w:rsidRPr="00D20E88">
        <w:t xml:space="preserve">for CSS set </w:t>
      </w:r>
      <w:r w:rsidRPr="00D20E88">
        <w:rPr>
          <w:position w:val="-10"/>
        </w:rPr>
        <w:object w:dxaOrig="560" w:dyaOrig="300" w14:anchorId="5E9B3187">
          <v:shape id="_x0000_i1214" type="#_x0000_t75" style="width:27.65pt;height:14.4pt" o:ole="">
            <v:imagedata r:id="rId324" o:title=""/>
          </v:shape>
          <o:OLEObject Type="Embed" ProgID="Equation.3" ShapeID="_x0000_i1214" DrawAspect="Content" ObjectID="_1637187341" r:id="rId325"/>
        </w:object>
      </w:r>
      <w:r w:rsidRPr="00D20E88">
        <w:t xml:space="preserve"> and by </w:t>
      </w:r>
      <w:r w:rsidRPr="00D20E88">
        <w:rPr>
          <w:position w:val="-14"/>
        </w:rPr>
        <w:object w:dxaOrig="639" w:dyaOrig="380" w14:anchorId="02C7F42B">
          <v:shape id="_x0000_i1215" type="#_x0000_t75" style="width:27.65pt;height:17.3pt" o:ole="">
            <v:imagedata r:id="rId326" o:title=""/>
          </v:shape>
          <o:OLEObject Type="Embed" ProgID="Equation.3" ShapeID="_x0000_i1215" DrawAspect="Content" ObjectID="_1637187342" r:id="rId327"/>
        </w:object>
      </w:r>
      <w:r w:rsidRPr="00D20E88">
        <w:t xml:space="preserve">, </w:t>
      </w:r>
      <w:r w:rsidRPr="00D20E88">
        <w:rPr>
          <w:position w:val="-10"/>
        </w:rPr>
        <w:object w:dxaOrig="940" w:dyaOrig="300" w14:anchorId="4BEECD38">
          <v:shape id="_x0000_i1216" type="#_x0000_t75" style="width:50.7pt;height:14.4pt" o:ole="">
            <v:imagedata r:id="rId317" o:title=""/>
          </v:shape>
          <o:OLEObject Type="Embed" ProgID="Equation.3" ShapeID="_x0000_i1216" DrawAspect="Content" ObjectID="_1637187343" r:id="rId328"/>
        </w:object>
      </w:r>
      <w:r w:rsidRPr="00D20E88">
        <w:t xml:space="preserve">, the number of </w:t>
      </w:r>
      <w:r>
        <w:t>counted</w:t>
      </w:r>
      <w:r w:rsidRPr="00D20E88">
        <w:t xml:space="preserve"> PDCCH candidates </w:t>
      </w:r>
      <w:r>
        <w:t xml:space="preserve">for monitoring </w:t>
      </w:r>
      <w:r w:rsidRPr="00D20E88">
        <w:t xml:space="preserve">for USS set </w:t>
      </w:r>
      <w:r w:rsidRPr="00D20E88">
        <w:rPr>
          <w:position w:val="-10"/>
        </w:rPr>
        <w:object w:dxaOrig="600" w:dyaOrig="300" w14:anchorId="2343AEA5">
          <v:shape id="_x0000_i1217" type="#_x0000_t75" style="width:27.65pt;height:14.4pt" o:ole="">
            <v:imagedata r:id="rId329" o:title=""/>
          </v:shape>
          <o:OLEObject Type="Embed" ProgID="Equation.3" ShapeID="_x0000_i1217" DrawAspect="Content" ObjectID="_1637187344" r:id="rId330"/>
        </w:object>
      </w:r>
      <w:r w:rsidRPr="00D20E88">
        <w:t xml:space="preserve">. </w:t>
      </w:r>
    </w:p>
    <w:p w14:paraId="242D70E9" w14:textId="77777777" w:rsidR="00871504" w:rsidRPr="00D20E88" w:rsidRDefault="00871504" w:rsidP="00871504">
      <w:r w:rsidRPr="00D20E88">
        <w:t xml:space="preserve">For the CSS sets, a UE monitors </w:t>
      </w:r>
      <w:r w:rsidRPr="00D20E88">
        <w:rPr>
          <w:position w:val="-24"/>
        </w:rPr>
        <w:object w:dxaOrig="2040" w:dyaOrig="600" w14:anchorId="768FBD7D">
          <v:shape id="_x0000_i1218" type="#_x0000_t75" style="width:99.65pt;height:27.65pt" o:ole="">
            <v:imagedata r:id="rId331" o:title=""/>
          </v:shape>
          <o:OLEObject Type="Embed" ProgID="Equation.3" ShapeID="_x0000_i1218" DrawAspect="Content" ObjectID="_1637187345" r:id="rId332"/>
        </w:object>
      </w:r>
      <w:r w:rsidRPr="00D20E88">
        <w:t xml:space="preserve"> PDCCH candidates requiring a total of </w:t>
      </w:r>
      <w:r w:rsidRPr="00D20E88">
        <w:rPr>
          <w:position w:val="-10"/>
        </w:rPr>
        <w:object w:dxaOrig="620" w:dyaOrig="340" w14:anchorId="0365648B">
          <v:shape id="_x0000_i1219" type="#_x0000_t75" style="width:31.1pt;height:17.85pt" o:ole="">
            <v:imagedata r:id="rId333" o:title=""/>
          </v:shape>
          <o:OLEObject Type="Embed" ProgID="Equation.3" ShapeID="_x0000_i1219" DrawAspect="Content" ObjectID="_1637187346" r:id="rId334"/>
        </w:object>
      </w:r>
      <w:r w:rsidRPr="00D20E88">
        <w:t xml:space="preserve"> non-overlapping CCEs in a slot. </w:t>
      </w:r>
    </w:p>
    <w:p w14:paraId="7E514D84" w14:textId="77777777" w:rsidR="00871504" w:rsidRPr="00D20E88" w:rsidRDefault="00871504" w:rsidP="00871504">
      <w:pPr>
        <w:rPr>
          <w:rFonts w:eastAsiaTheme="minorEastAsia"/>
        </w:rPr>
      </w:pPr>
      <w:r w:rsidRPr="00D20E88">
        <w:rPr>
          <w:rFonts w:eastAsiaTheme="minorEastAsia"/>
        </w:rPr>
        <w:t xml:space="preserve">The UE allocates PDCCH candidates </w:t>
      </w:r>
      <w:r>
        <w:t xml:space="preserve">for monitoring </w:t>
      </w:r>
      <w:r w:rsidRPr="00D20E88">
        <w:rPr>
          <w:rFonts w:eastAsiaTheme="minorEastAsia"/>
        </w:rPr>
        <w:t xml:space="preserve">to USS sets for the primary cell having an </w:t>
      </w:r>
      <w:r w:rsidRPr="00D20E88">
        <w:t xml:space="preserve">active DL BWP </w:t>
      </w:r>
      <w:r w:rsidRPr="00D20E88">
        <w:rPr>
          <w:rFonts w:eastAsiaTheme="minorEastAsia"/>
        </w:rPr>
        <w:t>with</w:t>
      </w:r>
      <w:r w:rsidRPr="00D20E88">
        <w:t xml:space="preserve"> </w:t>
      </w:r>
      <w:r>
        <w:t>SCS</w:t>
      </w:r>
      <w:r w:rsidRPr="00D20E88">
        <w:t xml:space="preserve"> configuration </w:t>
      </w:r>
      <w:r w:rsidRPr="00D20E88">
        <w:rPr>
          <w:position w:val="-10"/>
        </w:rPr>
        <w:object w:dxaOrig="220" w:dyaOrig="240" w14:anchorId="63CECCFC">
          <v:shape id="_x0000_i1220" type="#_x0000_t75" style="width:14.4pt;height:14.4pt" o:ole="">
            <v:imagedata r:id="rId266" o:title=""/>
          </v:shape>
          <o:OLEObject Type="Embed" ProgID="Equation.3" ShapeID="_x0000_i1220" DrawAspect="Content" ObjectID="_1637187347" r:id="rId335"/>
        </w:object>
      </w:r>
      <w:r w:rsidRPr="00D20E88">
        <w:t xml:space="preserve"> </w:t>
      </w:r>
      <w:r w:rsidRPr="00D20E88">
        <w:rPr>
          <w:rFonts w:eastAsiaTheme="minorEastAsia"/>
        </w:rPr>
        <w:t xml:space="preserve">in </w:t>
      </w:r>
      <w:r w:rsidRPr="00D20E88">
        <w:t xml:space="preserve">slot </w:t>
      </w:r>
      <w:r w:rsidRPr="00D20E88">
        <w:rPr>
          <w:position w:val="-6"/>
        </w:rPr>
        <w:object w:dxaOrig="180" w:dyaOrig="200" w14:anchorId="0F9ACAFF">
          <v:shape id="_x0000_i1221" type="#_x0000_t75" style="width:14.4pt;height:11.5pt" o:ole="">
            <v:imagedata r:id="rId305" o:title=""/>
          </v:shape>
          <o:OLEObject Type="Embed" ProgID="Equation.3" ShapeID="_x0000_i1221" DrawAspect="Content" ObjectID="_1637187348" r:id="rId336"/>
        </w:object>
      </w:r>
      <w:r w:rsidRPr="00D20E88">
        <w:t xml:space="preserve"> </w:t>
      </w:r>
      <w:r w:rsidRPr="00D20E88">
        <w:rPr>
          <w:rFonts w:eastAsiaTheme="minorEastAsia"/>
        </w:rPr>
        <w:t xml:space="preserve">according to the following pseudocode. A UE does not expect to monitor PDCCH in a USS set without </w:t>
      </w:r>
      <w:r>
        <w:rPr>
          <w:rFonts w:eastAsiaTheme="minorEastAsia"/>
        </w:rPr>
        <w:t>allocated</w:t>
      </w:r>
      <w:r w:rsidRPr="00D20E88">
        <w:rPr>
          <w:rFonts w:eastAsiaTheme="minorEastAsia"/>
        </w:rPr>
        <w:t xml:space="preserve"> PDCCH candidates</w:t>
      </w:r>
      <w:r>
        <w:rPr>
          <w:rFonts w:eastAsiaTheme="minorEastAsia"/>
        </w:rPr>
        <w:t xml:space="preserve"> </w:t>
      </w:r>
      <w:r>
        <w:t>for monitoring</w:t>
      </w:r>
      <w:r w:rsidRPr="00D20E88">
        <w:rPr>
          <w:rFonts w:eastAsiaTheme="minorEastAsia"/>
        </w:rPr>
        <w:t>.</w:t>
      </w:r>
    </w:p>
    <w:p w14:paraId="1017CDF9" w14:textId="77777777" w:rsidR="00871504" w:rsidRPr="00D20E88" w:rsidRDefault="00871504" w:rsidP="00871504">
      <w:pPr>
        <w:rPr>
          <w:rFonts w:eastAsiaTheme="minorEastAsia"/>
        </w:rPr>
      </w:pPr>
      <w:r w:rsidRPr="00D20E88">
        <w:rPr>
          <w:rFonts w:eastAsiaTheme="minorEastAsia"/>
        </w:rPr>
        <w:t xml:space="preserve">Denote by </w:t>
      </w:r>
      <w:r w:rsidRPr="00D20E88">
        <w:rPr>
          <w:rFonts w:cs="Arial"/>
          <w:position w:val="-10"/>
          <w:lang w:eastAsia="zh-CN"/>
        </w:rPr>
        <w:object w:dxaOrig="1100" w:dyaOrig="340" w14:anchorId="406A5E3F">
          <v:shape id="_x0000_i1222" type="#_x0000_t75" style="width:57.6pt;height:17.85pt" o:ole="">
            <v:imagedata r:id="rId337" o:title=""/>
          </v:shape>
          <o:OLEObject Type="Embed" ProgID="Equation.3" ShapeID="_x0000_i1222" DrawAspect="Content" ObjectID="_1637187349" r:id="rId338"/>
        </w:object>
      </w:r>
      <w:r w:rsidRPr="00D20E88">
        <w:rPr>
          <w:rFonts w:cs="Arial"/>
          <w:lang w:eastAsia="zh-CN"/>
        </w:rPr>
        <w:t xml:space="preserve"> the set of non-overlapping CCEs for search space set </w:t>
      </w:r>
      <w:r w:rsidRPr="00D20E88">
        <w:rPr>
          <w:rFonts w:cs="Arial"/>
          <w:position w:val="-10"/>
          <w:lang w:eastAsia="zh-CN"/>
        </w:rPr>
        <w:object w:dxaOrig="600" w:dyaOrig="300" w14:anchorId="4BAE66E9">
          <v:shape id="_x0000_i1223" type="#_x0000_t75" style="width:27.65pt;height:14.4pt" o:ole="">
            <v:imagedata r:id="rId339" o:title=""/>
          </v:shape>
          <o:OLEObject Type="Embed" ProgID="Equation.3" ShapeID="_x0000_i1223" DrawAspect="Content" ObjectID="_1637187350" r:id="rId340"/>
        </w:object>
      </w:r>
      <w:r w:rsidRPr="00D20E88">
        <w:rPr>
          <w:rFonts w:cs="Arial"/>
          <w:lang w:eastAsia="zh-CN"/>
        </w:rPr>
        <w:t xml:space="preserve"> and by </w:t>
      </w:r>
      <w:r w:rsidRPr="00D20E88">
        <w:rPr>
          <w:rFonts w:cs="Arial"/>
          <w:position w:val="-10"/>
          <w:lang w:eastAsia="zh-CN"/>
        </w:rPr>
        <w:object w:dxaOrig="1300" w:dyaOrig="340" w14:anchorId="7CAED22E">
          <v:shape id="_x0000_i1224" type="#_x0000_t75" style="width:63.95pt;height:17.85pt" o:ole="">
            <v:imagedata r:id="rId341" o:title=""/>
          </v:shape>
          <o:OLEObject Type="Embed" ProgID="Equation.3" ShapeID="_x0000_i1224" DrawAspect="Content" ObjectID="_1637187351" r:id="rId342"/>
        </w:object>
      </w:r>
      <w:r w:rsidRPr="00D20E88">
        <w:rPr>
          <w:rFonts w:cs="Arial"/>
          <w:lang w:eastAsia="zh-CN"/>
        </w:rPr>
        <w:t xml:space="preserve"> the cardinality of </w:t>
      </w:r>
      <w:r w:rsidRPr="00D20E88">
        <w:rPr>
          <w:rFonts w:cs="Arial"/>
          <w:position w:val="-10"/>
          <w:lang w:eastAsia="zh-CN"/>
        </w:rPr>
        <w:object w:dxaOrig="1100" w:dyaOrig="340" w14:anchorId="59C2313C">
          <v:shape id="_x0000_i1225" type="#_x0000_t75" style="width:57.6pt;height:17.85pt" o:ole="">
            <v:imagedata r:id="rId337" o:title=""/>
          </v:shape>
          <o:OLEObject Type="Embed" ProgID="Equation.3" ShapeID="_x0000_i1225" DrawAspect="Content" ObjectID="_1637187352" r:id="rId343"/>
        </w:object>
      </w:r>
      <w:r w:rsidRPr="00D20E88">
        <w:rPr>
          <w:rFonts w:cs="Arial"/>
          <w:lang w:eastAsia="zh-CN"/>
        </w:rPr>
        <w:t xml:space="preserve"> where the non-overlapping CCEs for search space set </w:t>
      </w:r>
      <w:r w:rsidRPr="00D20E88">
        <w:rPr>
          <w:rFonts w:cs="Arial"/>
          <w:position w:val="-10"/>
          <w:lang w:eastAsia="zh-CN"/>
        </w:rPr>
        <w:object w:dxaOrig="600" w:dyaOrig="300" w14:anchorId="09E7B4D3">
          <v:shape id="_x0000_i1226" type="#_x0000_t75" style="width:27.65pt;height:14.4pt" o:ole="">
            <v:imagedata r:id="rId339" o:title=""/>
          </v:shape>
          <o:OLEObject Type="Embed" ProgID="Equation.3" ShapeID="_x0000_i1226" DrawAspect="Content" ObjectID="_1637187353" r:id="rId344"/>
        </w:object>
      </w:r>
      <w:r w:rsidRPr="00D20E88">
        <w:rPr>
          <w:rFonts w:cs="Arial"/>
          <w:lang w:eastAsia="zh-CN"/>
        </w:rPr>
        <w:t xml:space="preserve"> are determined considering the </w:t>
      </w:r>
      <w:r>
        <w:rPr>
          <w:rFonts w:cs="Arial"/>
          <w:lang w:eastAsia="zh-CN"/>
        </w:rPr>
        <w:t>allocated</w:t>
      </w:r>
      <w:r w:rsidRPr="00D20E88">
        <w:rPr>
          <w:rFonts w:cs="Arial"/>
          <w:lang w:eastAsia="zh-CN"/>
        </w:rPr>
        <w:t xml:space="preserve"> PDCCH candidates </w:t>
      </w:r>
      <w:r>
        <w:t xml:space="preserve">for monitoring </w:t>
      </w:r>
      <w:r w:rsidRPr="00D20E88">
        <w:rPr>
          <w:rFonts w:cs="Arial"/>
          <w:lang w:eastAsia="zh-CN"/>
        </w:rPr>
        <w:t xml:space="preserve">for the </w:t>
      </w:r>
      <w:r>
        <w:t>CSS</w:t>
      </w:r>
      <w:r w:rsidRPr="00D20E88">
        <w:rPr>
          <w:rFonts w:cs="Arial"/>
          <w:lang w:eastAsia="zh-CN"/>
        </w:rPr>
        <w:t xml:space="preserve"> sets and the </w:t>
      </w:r>
      <w:r>
        <w:rPr>
          <w:rFonts w:cs="Arial"/>
          <w:lang w:eastAsia="zh-CN"/>
        </w:rPr>
        <w:t>allocated</w:t>
      </w:r>
      <w:r w:rsidRPr="00D20E88">
        <w:rPr>
          <w:rFonts w:cs="Arial"/>
          <w:lang w:eastAsia="zh-CN"/>
        </w:rPr>
        <w:t xml:space="preserve"> PDCCH candidates </w:t>
      </w:r>
      <w:r>
        <w:t xml:space="preserve">for monitoring </w:t>
      </w:r>
      <w:r w:rsidRPr="00D20E88">
        <w:rPr>
          <w:rFonts w:cs="Arial"/>
          <w:lang w:eastAsia="zh-CN"/>
        </w:rPr>
        <w:t xml:space="preserve">for all search space sets </w:t>
      </w:r>
      <w:r w:rsidRPr="00D20E88">
        <w:rPr>
          <w:rFonts w:cs="Arial"/>
          <w:position w:val="-10"/>
          <w:lang w:eastAsia="zh-CN"/>
        </w:rPr>
        <w:object w:dxaOrig="600" w:dyaOrig="300" w14:anchorId="1910B6F4">
          <v:shape id="_x0000_i1227" type="#_x0000_t75" style="width:27.65pt;height:14.4pt" o:ole="">
            <v:imagedata r:id="rId345" o:title=""/>
          </v:shape>
          <o:OLEObject Type="Embed" ProgID="Equation.3" ShapeID="_x0000_i1227" DrawAspect="Content" ObjectID="_1637187354" r:id="rId346"/>
        </w:object>
      </w:r>
      <w:r w:rsidRPr="00D20E88">
        <w:rPr>
          <w:rFonts w:cs="Arial"/>
          <w:lang w:eastAsia="zh-CN"/>
        </w:rPr>
        <w:t xml:space="preserve">, </w:t>
      </w:r>
      <w:r w:rsidRPr="00D20E88">
        <w:rPr>
          <w:position w:val="-10"/>
        </w:rPr>
        <w:object w:dxaOrig="800" w:dyaOrig="300" w14:anchorId="3147803D">
          <v:shape id="_x0000_i1228" type="#_x0000_t75" style="width:44.35pt;height:14.4pt" o:ole="">
            <v:imagedata r:id="rId347" o:title=""/>
          </v:shape>
          <o:OLEObject Type="Embed" ProgID="Equation.3" ShapeID="_x0000_i1228" DrawAspect="Content" ObjectID="_1637187355" r:id="rId348"/>
        </w:object>
      </w:r>
      <w:r w:rsidRPr="00D20E88">
        <w:rPr>
          <w:rFonts w:cs="Arial"/>
          <w:lang w:eastAsia="zh-CN"/>
        </w:rPr>
        <w:t>.</w:t>
      </w:r>
    </w:p>
    <w:p w14:paraId="7C45773C" w14:textId="77777777" w:rsidR="00871504" w:rsidRDefault="00871504" w:rsidP="00871504">
      <w:r>
        <w:rPr>
          <w:rFonts w:eastAsiaTheme="minorEastAsia"/>
        </w:rPr>
        <w:t xml:space="preserve">Set </w:t>
      </w:r>
      <w:r w:rsidRPr="00A27CC9">
        <w:rPr>
          <w:position w:val="-10"/>
        </w:rPr>
        <w:object w:dxaOrig="3720" w:dyaOrig="340" w14:anchorId="1F0F7695">
          <v:shape id="_x0000_i1229" type="#_x0000_t75" style="width:180.85pt;height:17.85pt" o:ole="">
            <v:imagedata r:id="rId349" o:title=""/>
          </v:shape>
          <o:OLEObject Type="Embed" ProgID="Equation.3" ShapeID="_x0000_i1229" DrawAspect="Content" ObjectID="_1637187356" r:id="rId350"/>
        </w:object>
      </w:r>
      <w:r>
        <w:t xml:space="preserve"> </w:t>
      </w:r>
    </w:p>
    <w:p w14:paraId="0FFC3854" w14:textId="77777777" w:rsidR="00871504" w:rsidRPr="0090646F" w:rsidRDefault="00871504" w:rsidP="00871504">
      <w:r>
        <w:rPr>
          <w:rFonts w:eastAsiaTheme="minorEastAsia"/>
        </w:rPr>
        <w:t xml:space="preserve">Set </w:t>
      </w:r>
      <w:r w:rsidRPr="00A27CC9">
        <w:rPr>
          <w:position w:val="-10"/>
        </w:rPr>
        <w:object w:dxaOrig="3440" w:dyaOrig="340" w14:anchorId="2F45047A">
          <v:shape id="_x0000_i1230" type="#_x0000_t75" style="width:174.55pt;height:17.85pt" o:ole="">
            <v:imagedata r:id="rId351" o:title=""/>
          </v:shape>
          <o:OLEObject Type="Embed" ProgID="Equation.3" ShapeID="_x0000_i1230" DrawAspect="Content" ObjectID="_1637187357" r:id="rId352"/>
        </w:object>
      </w:r>
    </w:p>
    <w:p w14:paraId="5A09A7FC" w14:textId="77777777" w:rsidR="00871504" w:rsidRDefault="00871504" w:rsidP="00871504">
      <w:pPr>
        <w:rPr>
          <w:rFonts w:eastAsiaTheme="minorEastAsia"/>
        </w:rPr>
      </w:pPr>
      <w:r>
        <w:rPr>
          <w:rFonts w:eastAsiaTheme="minorEastAsia"/>
        </w:rPr>
        <w:t xml:space="preserve">Set </w:t>
      </w:r>
      <w:r w:rsidRPr="00F41046">
        <w:rPr>
          <w:position w:val="-10"/>
        </w:rPr>
        <w:object w:dxaOrig="480" w:dyaOrig="279" w14:anchorId="05C987B4">
          <v:shape id="_x0000_i1231" type="#_x0000_t75" style="width:27.65pt;height:14.4pt" o:ole="">
            <v:imagedata r:id="rId353" o:title=""/>
          </v:shape>
          <o:OLEObject Type="Embed" ProgID="Equation.3" ShapeID="_x0000_i1231" DrawAspect="Content" ObjectID="_1637187358" r:id="rId354"/>
        </w:object>
      </w:r>
    </w:p>
    <w:p w14:paraId="3F7E5499" w14:textId="77777777" w:rsidR="00871504" w:rsidRDefault="00871504" w:rsidP="00871504">
      <w:r>
        <w:rPr>
          <w:rFonts w:eastAsiaTheme="minorEastAsia"/>
        </w:rPr>
        <w:t xml:space="preserve">while </w:t>
      </w:r>
      <w:r w:rsidRPr="000A7036">
        <w:rPr>
          <w:position w:val="-40"/>
        </w:rPr>
        <w:object w:dxaOrig="1700" w:dyaOrig="760" w14:anchorId="1F67AD87">
          <v:shape id="_x0000_i1232" type="#_x0000_t75" style="width:84.65pt;height:39.15pt" o:ole="">
            <v:imagedata r:id="rId355" o:title=""/>
          </v:shape>
          <o:OLEObject Type="Embed" ProgID="Equation.3" ShapeID="_x0000_i1232" DrawAspect="Content" ObjectID="_1637187359" r:id="rId356"/>
        </w:object>
      </w:r>
      <w:r>
        <w:t xml:space="preserve"> AND </w:t>
      </w:r>
      <w:r w:rsidRPr="007924A5">
        <w:rPr>
          <w:rFonts w:cs="Arial"/>
          <w:position w:val="-10"/>
          <w:lang w:eastAsia="zh-CN"/>
        </w:rPr>
        <w:object w:dxaOrig="2079" w:dyaOrig="340" w14:anchorId="6778E32A">
          <v:shape id="_x0000_i1233" type="#_x0000_t75" style="width:101.95pt;height:17.85pt" o:ole="">
            <v:imagedata r:id="rId357" o:title=""/>
          </v:shape>
          <o:OLEObject Type="Embed" ProgID="Equation.3" ShapeID="_x0000_i1233" DrawAspect="Content" ObjectID="_1637187360" r:id="rId358"/>
        </w:object>
      </w:r>
    </w:p>
    <w:p w14:paraId="6C805A8E" w14:textId="77777777" w:rsidR="00871504" w:rsidRDefault="00871504" w:rsidP="00871504">
      <w:pPr>
        <w:pStyle w:val="B1"/>
      </w:pPr>
      <w:r>
        <w:t xml:space="preserve">allocate </w:t>
      </w:r>
      <w:r w:rsidRPr="000A7036">
        <w:rPr>
          <w:position w:val="-40"/>
        </w:rPr>
        <w:object w:dxaOrig="900" w:dyaOrig="760" w14:anchorId="23AFBB45">
          <v:shape id="_x0000_i1234" type="#_x0000_t75" style="width:44.35pt;height:38.6pt" o:ole="">
            <v:imagedata r:id="rId359" o:title=""/>
          </v:shape>
          <o:OLEObject Type="Embed" ProgID="Equation.3" ShapeID="_x0000_i1234" DrawAspect="Content" ObjectID="_1637187361" r:id="rId360"/>
        </w:object>
      </w:r>
      <w:r>
        <w:t xml:space="preserve"> PDCCH candidates for monitoring to USS set </w:t>
      </w:r>
      <w:r w:rsidRPr="00E20A8E">
        <w:rPr>
          <w:position w:val="-10"/>
        </w:rPr>
        <w:object w:dxaOrig="620" w:dyaOrig="300" w14:anchorId="27B006F5">
          <v:shape id="_x0000_i1235" type="#_x0000_t75" style="width:27.65pt;height:17.3pt" o:ole="">
            <v:imagedata r:id="rId361" o:title=""/>
          </v:shape>
          <o:OLEObject Type="Embed" ProgID="Equation.3" ShapeID="_x0000_i1235" DrawAspect="Content" ObjectID="_1637187362" r:id="rId362"/>
        </w:object>
      </w:r>
      <w:r>
        <w:t xml:space="preserve"> </w:t>
      </w:r>
    </w:p>
    <w:p w14:paraId="131EE5C9" w14:textId="77777777" w:rsidR="00871504" w:rsidRDefault="00871504" w:rsidP="00871504">
      <w:pPr>
        <w:pStyle w:val="B1"/>
      </w:pPr>
      <w:r w:rsidRPr="001228A0">
        <w:rPr>
          <w:position w:val="-40"/>
        </w:rPr>
        <w:object w:dxaOrig="2500" w:dyaOrig="760" w14:anchorId="2707A405">
          <v:shape id="_x0000_i1236" type="#_x0000_t75" style="width:113.45pt;height:39.15pt" o:ole="">
            <v:imagedata r:id="rId363" o:title=""/>
          </v:shape>
          <o:OLEObject Type="Embed" ProgID="Equation.3" ShapeID="_x0000_i1236" DrawAspect="Content" ObjectID="_1637187363" r:id="rId364"/>
        </w:object>
      </w:r>
      <w:r>
        <w:t>;</w:t>
      </w:r>
    </w:p>
    <w:p w14:paraId="23620E96" w14:textId="77777777" w:rsidR="00871504" w:rsidRDefault="00871504" w:rsidP="00871504">
      <w:pPr>
        <w:pStyle w:val="B1"/>
      </w:pPr>
      <w:r w:rsidRPr="00221DD6">
        <w:rPr>
          <w:position w:val="-10"/>
        </w:rPr>
        <w:object w:dxaOrig="2840" w:dyaOrig="340" w14:anchorId="6B2C2470">
          <v:shape id="_x0000_i1237" type="#_x0000_t75" style="width:2in;height:17.85pt" o:ole="">
            <v:imagedata r:id="rId365" o:title=""/>
          </v:shape>
          <o:OLEObject Type="Embed" ProgID="Equation.3" ShapeID="_x0000_i1237" DrawAspect="Content" ObjectID="_1637187364" r:id="rId366"/>
        </w:object>
      </w:r>
      <w:r>
        <w:t>;</w:t>
      </w:r>
    </w:p>
    <w:p w14:paraId="03D65DAC" w14:textId="77777777" w:rsidR="00871504" w:rsidRDefault="00871504" w:rsidP="00871504">
      <w:pPr>
        <w:pStyle w:val="B1"/>
        <w:rPr>
          <w:rFonts w:eastAsiaTheme="minorEastAsia"/>
        </w:rPr>
      </w:pPr>
      <w:r w:rsidRPr="002D24E4">
        <w:rPr>
          <w:position w:val="-10"/>
        </w:rPr>
        <w:object w:dxaOrig="740" w:dyaOrig="279" w14:anchorId="177EC79D">
          <v:shape id="_x0000_i1238" type="#_x0000_t75" style="width:44.35pt;height:14.4pt" o:ole="">
            <v:imagedata r:id="rId367" o:title=""/>
          </v:shape>
          <o:OLEObject Type="Embed" ProgID="Equation.3" ShapeID="_x0000_i1238" DrawAspect="Content" ObjectID="_1637187365" r:id="rId368"/>
        </w:object>
      </w:r>
      <w:r>
        <w:rPr>
          <w:rFonts w:eastAsiaTheme="minorEastAsia"/>
        </w:rPr>
        <w:t xml:space="preserve"> ;</w:t>
      </w:r>
    </w:p>
    <w:p w14:paraId="51D44668" w14:textId="77777777" w:rsidR="00871504" w:rsidRDefault="00871504" w:rsidP="00871504">
      <w:pPr>
        <w:rPr>
          <w:rFonts w:eastAsiaTheme="minorEastAsia"/>
        </w:rPr>
      </w:pPr>
      <w:r>
        <w:rPr>
          <w:rFonts w:eastAsiaTheme="minorEastAsia"/>
        </w:rPr>
        <w:t>end while</w:t>
      </w:r>
    </w:p>
    <w:p w14:paraId="579DE317" w14:textId="77777777" w:rsidR="00871504" w:rsidRPr="00D20E88" w:rsidRDefault="00871504" w:rsidP="00871504">
      <w:pPr>
        <w:rPr>
          <w:rFonts w:eastAsiaTheme="minorEastAsia"/>
        </w:rPr>
      </w:pPr>
      <w:r w:rsidRPr="00D20E88">
        <w:rPr>
          <w:rFonts w:eastAsiaTheme="minorEastAsia"/>
        </w:rPr>
        <w:t xml:space="preserve">If a UE </w:t>
      </w:r>
    </w:p>
    <w:p w14:paraId="5F1DC4FE" w14:textId="77777777" w:rsidR="00871504" w:rsidRDefault="00871504" w:rsidP="00871504">
      <w:pPr>
        <w:pStyle w:val="B1"/>
        <w:rPr>
          <w:lang w:val="en-US" w:eastAsia="ja-JP"/>
        </w:rPr>
      </w:pPr>
      <w:r w:rsidRPr="00D20E88">
        <w:t>-</w:t>
      </w:r>
      <w:r w:rsidRPr="00D20E88">
        <w:tab/>
      </w:r>
      <w:r w:rsidRPr="00D20E88">
        <w:rPr>
          <w:rFonts w:eastAsiaTheme="minorEastAsia"/>
        </w:rPr>
        <w:t>is configured f</w:t>
      </w:r>
      <w:r w:rsidRPr="00D20E88">
        <w:rPr>
          <w:lang w:eastAsia="ja-JP"/>
        </w:rPr>
        <w:t>or single cell operation or for operation with carrier aggregation in a same frequency band</w:t>
      </w:r>
      <w:r w:rsidRPr="00D20E88">
        <w:rPr>
          <w:lang w:val="en-US" w:eastAsia="ja-JP"/>
        </w:rPr>
        <w:t>, and</w:t>
      </w:r>
    </w:p>
    <w:p w14:paraId="141B23BC" w14:textId="77777777" w:rsidR="00871504" w:rsidRDefault="00871504" w:rsidP="00871504">
      <w:pPr>
        <w:pStyle w:val="B1"/>
        <w:rPr>
          <w:lang w:val="en-US" w:eastAsia="ja-JP"/>
        </w:rPr>
      </w:pPr>
      <w:r w:rsidRPr="00D20E88">
        <w:t>-</w:t>
      </w:r>
      <w:r w:rsidRPr="00D20E88">
        <w:tab/>
      </w:r>
      <w:r w:rsidRPr="00D20E88">
        <w:rPr>
          <w:rFonts w:eastAsiaTheme="minorEastAsia"/>
        </w:rPr>
        <w:t>monitors PDCCH</w:t>
      </w:r>
      <w:r>
        <w:rPr>
          <w:rFonts w:eastAsiaTheme="minorEastAsia"/>
          <w:lang w:val="en-US"/>
        </w:rPr>
        <w:t xml:space="preserve"> candidate</w:t>
      </w:r>
      <w:r w:rsidRPr="00D20E88">
        <w:rPr>
          <w:rFonts w:eastAsiaTheme="minorEastAsia"/>
          <w:lang w:val="en-US"/>
        </w:rPr>
        <w:t>s</w:t>
      </w:r>
      <w:r w:rsidRPr="00D20E88">
        <w:rPr>
          <w:rFonts w:eastAsiaTheme="minorEastAsia"/>
        </w:rPr>
        <w:t xml:space="preserve"> </w:t>
      </w:r>
      <w:r w:rsidRPr="00D20E88">
        <w:rPr>
          <w:rFonts w:eastAsiaTheme="minorEastAsia"/>
          <w:lang w:val="en-US"/>
        </w:rPr>
        <w:t xml:space="preserve">in overlapping PDCCH monitoring occasions </w:t>
      </w:r>
      <w:r w:rsidRPr="00D20E88">
        <w:rPr>
          <w:rFonts w:eastAsiaTheme="minorEastAsia"/>
        </w:rPr>
        <w:t>in multiple CORESETs</w:t>
      </w:r>
      <w:r w:rsidRPr="00D20E88">
        <w:rPr>
          <w:rFonts w:eastAsiaTheme="minorEastAsia"/>
          <w:lang w:val="en-US"/>
        </w:rPr>
        <w:t xml:space="preserve"> that have </w:t>
      </w:r>
      <w:r>
        <w:rPr>
          <w:rFonts w:hint="eastAsia"/>
          <w:lang w:val="en-US" w:eastAsia="ko-KR"/>
        </w:rPr>
        <w:t xml:space="preserve">same or </w:t>
      </w:r>
      <w:r w:rsidRPr="00D20E88">
        <w:rPr>
          <w:rFonts w:eastAsiaTheme="minorEastAsia"/>
          <w:lang w:val="en-US"/>
        </w:rPr>
        <w:t xml:space="preserve">different </w:t>
      </w:r>
      <w:r w:rsidRPr="00D20E88">
        <w:rPr>
          <w:lang w:eastAsia="ja-JP"/>
        </w:rPr>
        <w:t>QCL-TypeD properties</w:t>
      </w:r>
      <w:r w:rsidRPr="00D20E88">
        <w:rPr>
          <w:lang w:val="en-US" w:eastAsia="ja-JP"/>
        </w:rPr>
        <w:t xml:space="preserve"> on active DL BWP(s) of one or more cells</w:t>
      </w:r>
    </w:p>
    <w:p w14:paraId="7036A681" w14:textId="77777777" w:rsidR="00871504" w:rsidRDefault="00871504" w:rsidP="00871504">
      <w:pPr>
        <w:rPr>
          <w:rFonts w:eastAsiaTheme="minorEastAsia"/>
          <w:lang w:val="en-US"/>
        </w:rPr>
      </w:pPr>
      <w:r w:rsidRPr="00D20E88">
        <w:rPr>
          <w:lang w:eastAsia="ja-JP"/>
        </w:rPr>
        <w:lastRenderedPageBreak/>
        <w:t xml:space="preserve">the UE </w:t>
      </w:r>
      <w:r w:rsidRPr="00D20E88">
        <w:rPr>
          <w:rFonts w:eastAsiaTheme="minorEastAsia"/>
        </w:rPr>
        <w:t xml:space="preserve">monitors PDCCHs only in a CORESET, </w:t>
      </w:r>
      <w:r w:rsidRPr="00D20E88">
        <w:rPr>
          <w:rFonts w:eastAsiaTheme="minorEastAsia"/>
          <w:lang w:val="en-US"/>
        </w:rPr>
        <w:t xml:space="preserve">and in any other CORESET from the multiple CORESETs having same QCL-TypeD properties as the CORESET, on the active DL BWP of a cell from the one or more cells </w:t>
      </w:r>
    </w:p>
    <w:p w14:paraId="7B9EA071" w14:textId="77777777" w:rsidR="00871504" w:rsidRPr="00D20E88" w:rsidRDefault="00871504" w:rsidP="00871504">
      <w:pPr>
        <w:pStyle w:val="B1"/>
        <w:rPr>
          <w:rFonts w:eastAsiaTheme="minorEastAsia"/>
        </w:rPr>
      </w:pPr>
      <w:r>
        <w:rPr>
          <w:rFonts w:eastAsiaTheme="minorEastAsia"/>
        </w:rPr>
        <w:t>-</w:t>
      </w:r>
      <w:r>
        <w:rPr>
          <w:rFonts w:eastAsiaTheme="minorEastAsia"/>
        </w:rPr>
        <w:tab/>
      </w:r>
      <w:r>
        <w:rPr>
          <w:lang w:val="en-US"/>
        </w:rPr>
        <w:t>the CORESET</w:t>
      </w:r>
      <w:r w:rsidRPr="00D20E88">
        <w:rPr>
          <w:lang w:val="en-US"/>
        </w:rPr>
        <w:t xml:space="preserve"> </w:t>
      </w:r>
      <w:r w:rsidRPr="00D20E88">
        <w:rPr>
          <w:rFonts w:eastAsiaTheme="minorEastAsia"/>
        </w:rPr>
        <w:t>corresponds</w:t>
      </w:r>
      <w:r w:rsidRPr="00D20E88">
        <w:rPr>
          <w:lang w:eastAsia="ja-JP"/>
        </w:rPr>
        <w:t xml:space="preserve"> to the CSS set with the lowest index</w:t>
      </w:r>
      <w:r>
        <w:rPr>
          <w:lang w:val="en-US" w:eastAsia="ja-JP"/>
        </w:rPr>
        <w:t xml:space="preserve"> in the cell with the lowest index containing CSS</w:t>
      </w:r>
      <w:r w:rsidRPr="00D20E88">
        <w:rPr>
          <w:lang w:eastAsia="ja-JP"/>
        </w:rPr>
        <w:t xml:space="preserve">, if any; otherwise, to the USS set with the lowest index </w:t>
      </w:r>
      <w:r>
        <w:rPr>
          <w:lang w:eastAsia="ja-JP"/>
        </w:rPr>
        <w:t>in the cell with lowest index</w:t>
      </w:r>
    </w:p>
    <w:p w14:paraId="0F7DF961" w14:textId="77777777" w:rsidR="00871504" w:rsidRPr="00D20E88" w:rsidRDefault="00871504" w:rsidP="00871504">
      <w:pPr>
        <w:pStyle w:val="B1"/>
        <w:rPr>
          <w:lang w:val="en-US" w:eastAsia="ja-JP"/>
        </w:rPr>
      </w:pPr>
      <w:r w:rsidRPr="00D20E88">
        <w:t>-</w:t>
      </w:r>
      <w:r w:rsidRPr="00D20E88">
        <w:tab/>
      </w:r>
      <w:r>
        <w:rPr>
          <w:lang w:val="en-US"/>
        </w:rPr>
        <w:t>the lowest USS set index is determined over all USS sets with at least one PDCCH candidate</w:t>
      </w:r>
      <w:r w:rsidRPr="00D20E88">
        <w:rPr>
          <w:lang w:val="en-US" w:eastAsia="ja-JP"/>
        </w:rPr>
        <w:t xml:space="preserve"> </w:t>
      </w:r>
      <w:r>
        <w:rPr>
          <w:lang w:val="en-US" w:eastAsia="ja-JP"/>
        </w:rPr>
        <w:t>in overlapping PDCCH monitoring occasions</w:t>
      </w:r>
    </w:p>
    <w:p w14:paraId="6ED4A81F" w14:textId="77777777" w:rsidR="00871504" w:rsidRPr="00D20E88" w:rsidRDefault="00871504" w:rsidP="00871504">
      <w:pPr>
        <w:pStyle w:val="B1"/>
        <w:rPr>
          <w:lang w:val="en-US" w:eastAsia="ja-JP"/>
        </w:rPr>
      </w:pPr>
      <w:r w:rsidRPr="00D20E88">
        <w:t>-</w:t>
      </w:r>
      <w:r w:rsidRPr="00D20E88">
        <w:tab/>
      </w:r>
      <w:r w:rsidRPr="00D20E88">
        <w:rPr>
          <w:rFonts w:eastAsiaTheme="minorEastAsia"/>
          <w:lang w:val="en-US"/>
        </w:rPr>
        <w:t>for the purpose of determining the CORESET,</w:t>
      </w:r>
      <w:r w:rsidRPr="00D20E88">
        <w:rPr>
          <w:rFonts w:eastAsiaTheme="minorEastAsia"/>
        </w:rPr>
        <w:t xml:space="preserve"> </w:t>
      </w:r>
      <w:r w:rsidRPr="00D20E88">
        <w:rPr>
          <w:lang w:eastAsia="ja-JP"/>
        </w:rPr>
        <w:t xml:space="preserve">a SS/PBCH block </w:t>
      </w:r>
      <w:r w:rsidRPr="00D20E88">
        <w:rPr>
          <w:lang w:val="en-US" w:eastAsia="ja-JP"/>
        </w:rPr>
        <w:t>is considered to have different</w:t>
      </w:r>
      <w:r w:rsidRPr="00D20E88">
        <w:rPr>
          <w:lang w:eastAsia="ja-JP"/>
        </w:rPr>
        <w:t xml:space="preserve"> QCL-TypeD </w:t>
      </w:r>
      <w:r w:rsidRPr="00D20E88">
        <w:rPr>
          <w:lang w:val="en-US" w:eastAsia="ja-JP"/>
        </w:rPr>
        <w:t xml:space="preserve">properties than </w:t>
      </w:r>
      <w:r w:rsidRPr="00D20E88">
        <w:rPr>
          <w:lang w:eastAsia="ja-JP"/>
        </w:rPr>
        <w:t>a CSI-RS</w:t>
      </w:r>
      <w:r w:rsidRPr="00D20E88">
        <w:rPr>
          <w:lang w:val="en-US" w:eastAsia="ja-JP"/>
        </w:rPr>
        <w:t xml:space="preserve"> </w:t>
      </w:r>
    </w:p>
    <w:p w14:paraId="6F429BB4" w14:textId="77777777" w:rsidR="00871504" w:rsidRPr="00D20E88" w:rsidRDefault="00871504" w:rsidP="00871504">
      <w:pPr>
        <w:pStyle w:val="B1"/>
        <w:rPr>
          <w:lang w:val="en-US" w:eastAsia="ja-JP"/>
        </w:rPr>
      </w:pPr>
      <w:r w:rsidRPr="00D20E88">
        <w:t>-</w:t>
      </w:r>
      <w:r w:rsidRPr="00D20E88">
        <w:tab/>
      </w:r>
      <w:r w:rsidRPr="00D20E88">
        <w:rPr>
          <w:lang w:val="en-US"/>
        </w:rPr>
        <w:t>for the purpose of determining the CORESET,</w:t>
      </w:r>
      <w:r w:rsidRPr="00D20E88">
        <w:t xml:space="preserve"> </w:t>
      </w:r>
      <w:r w:rsidRPr="00BF4D50">
        <w:t xml:space="preserve">a </w:t>
      </w:r>
      <w:r>
        <w:rPr>
          <w:lang w:val="en-US"/>
        </w:rPr>
        <w:t xml:space="preserve">first </w:t>
      </w:r>
      <w:r w:rsidRPr="00BF4D50">
        <w:t>CSI-RS associated</w:t>
      </w:r>
      <w:r>
        <w:t xml:space="preserve"> with a SS/PBCH block in </w:t>
      </w:r>
      <w:r>
        <w:rPr>
          <w:lang w:val="en-US"/>
        </w:rPr>
        <w:t>a</w:t>
      </w:r>
      <w:r>
        <w:t xml:space="preserve"> </w:t>
      </w:r>
      <w:r>
        <w:rPr>
          <w:lang w:val="en-US"/>
        </w:rPr>
        <w:t>first</w:t>
      </w:r>
      <w:r>
        <w:t xml:space="preserve"> cell and a</w:t>
      </w:r>
      <w:r>
        <w:rPr>
          <w:lang w:val="en-US"/>
        </w:rPr>
        <w:t xml:space="preserve"> second</w:t>
      </w:r>
      <w:r>
        <w:t xml:space="preserve"> CSI-RS </w:t>
      </w:r>
      <w:r>
        <w:rPr>
          <w:lang w:val="en-US"/>
        </w:rPr>
        <w:t xml:space="preserve">in a second cell that is also </w:t>
      </w:r>
      <w:r w:rsidRPr="00BF4D50">
        <w:t>associated</w:t>
      </w:r>
      <w:r>
        <w:t xml:space="preserve"> with </w:t>
      </w:r>
      <w:r>
        <w:rPr>
          <w:lang w:val="en-US"/>
        </w:rPr>
        <w:t>the</w:t>
      </w:r>
      <w:r>
        <w:t xml:space="preserve"> SS/PBCH block</w:t>
      </w:r>
      <w:r>
        <w:rPr>
          <w:lang w:val="en-US"/>
        </w:rPr>
        <w:t xml:space="preserve"> </w:t>
      </w:r>
      <w:r w:rsidRPr="00BF4D50">
        <w:t xml:space="preserve">are </w:t>
      </w:r>
      <w:r>
        <w:t>assumed to have</w:t>
      </w:r>
      <w:r w:rsidRPr="00BF4D50">
        <w:t xml:space="preserve"> same QCL-TypeD properties</w:t>
      </w:r>
      <w:r w:rsidRPr="00D20E88">
        <w:rPr>
          <w:lang w:val="en-US" w:eastAsia="ja-JP"/>
        </w:rPr>
        <w:t xml:space="preserve"> </w:t>
      </w:r>
    </w:p>
    <w:p w14:paraId="695C3EB3" w14:textId="77777777" w:rsidR="00871504" w:rsidRPr="00D20E88" w:rsidRDefault="00871504" w:rsidP="00871504">
      <w:pPr>
        <w:pStyle w:val="B1"/>
        <w:rPr>
          <w:lang w:val="en-US"/>
        </w:rPr>
      </w:pPr>
      <w:r w:rsidRPr="00D20E88">
        <w:t>-</w:t>
      </w:r>
      <w:r w:rsidRPr="00D20E88">
        <w:tab/>
      </w:r>
      <w:r w:rsidRPr="00D20E88">
        <w:rPr>
          <w:lang w:val="en-US"/>
        </w:rPr>
        <w:t xml:space="preserve">the allocation of non-overlapping CCEs and of PDCCH candidates for PDCCH monitoring is according to all search space sets associated with the multiple CORESETs </w:t>
      </w:r>
      <w:r w:rsidRPr="00D20E88">
        <w:rPr>
          <w:lang w:val="en-US" w:eastAsia="ja-JP"/>
        </w:rPr>
        <w:t>on the active DL BWP(s) of the one or more cells</w:t>
      </w:r>
      <w:r w:rsidRPr="00D20E88">
        <w:rPr>
          <w:lang w:val="en-US"/>
        </w:rPr>
        <w:t xml:space="preserve"> </w:t>
      </w:r>
    </w:p>
    <w:p w14:paraId="12DE520A" w14:textId="77777777" w:rsidR="00871504" w:rsidRPr="00D20E88" w:rsidRDefault="00871504" w:rsidP="00871504">
      <w:pPr>
        <w:pStyle w:val="B1"/>
        <w:rPr>
          <w:lang w:val="en-US"/>
        </w:rPr>
      </w:pPr>
      <w:r w:rsidRPr="00D20E88">
        <w:rPr>
          <w:lang w:val="en-US" w:eastAsia="ja-JP"/>
        </w:rPr>
        <w:t xml:space="preserve"> </w:t>
      </w:r>
      <w:r w:rsidRPr="00D20E88">
        <w:t>-</w:t>
      </w:r>
      <w:r w:rsidRPr="00D20E88">
        <w:tab/>
      </w:r>
      <w:r w:rsidRPr="00D20E88">
        <w:rPr>
          <w:lang w:val="en-US"/>
        </w:rPr>
        <w:t xml:space="preserve">the number of active TCI states is determined from the multiple CORESETs </w:t>
      </w:r>
    </w:p>
    <w:p w14:paraId="75FE0A85" w14:textId="77777777" w:rsidR="00871504" w:rsidRPr="00D20E88" w:rsidRDefault="00871504" w:rsidP="00871504">
      <w:r w:rsidRPr="00D20E88">
        <w:t xml:space="preserve">If a UE </w:t>
      </w:r>
    </w:p>
    <w:p w14:paraId="2DE675B2" w14:textId="77777777" w:rsidR="00871504" w:rsidRDefault="00871504" w:rsidP="00871504">
      <w:pPr>
        <w:pStyle w:val="B1"/>
        <w:rPr>
          <w:lang w:val="en-US" w:eastAsia="ja-JP"/>
        </w:rPr>
      </w:pPr>
      <w:r w:rsidRPr="00D20E88">
        <w:t>-</w:t>
      </w:r>
      <w:r w:rsidRPr="00D20E88">
        <w:tab/>
        <w:t>is configured f</w:t>
      </w:r>
      <w:r w:rsidRPr="00D20E88">
        <w:rPr>
          <w:lang w:eastAsia="ja-JP"/>
        </w:rPr>
        <w:t>or single cell operation or for operation with carrier aggregation in a same frequency band</w:t>
      </w:r>
      <w:r w:rsidRPr="00D20E88">
        <w:rPr>
          <w:lang w:val="en-US" w:eastAsia="ja-JP"/>
        </w:rPr>
        <w:t>, and</w:t>
      </w:r>
    </w:p>
    <w:p w14:paraId="7D3DFE5C" w14:textId="77777777" w:rsidR="00871504" w:rsidRDefault="00871504" w:rsidP="00871504">
      <w:pPr>
        <w:pStyle w:val="B1"/>
        <w:rPr>
          <w:lang w:eastAsia="ja-JP"/>
        </w:rPr>
      </w:pPr>
      <w:r w:rsidRPr="00D20E88">
        <w:t>-</w:t>
      </w:r>
      <w:r w:rsidRPr="00D20E88">
        <w:tab/>
        <w:t>monitors PDCCH</w:t>
      </w:r>
      <w:r>
        <w:rPr>
          <w:lang w:val="en-US"/>
        </w:rPr>
        <w:t xml:space="preserve"> candidate</w:t>
      </w:r>
      <w:r w:rsidRPr="00D20E88">
        <w:rPr>
          <w:lang w:val="en-US"/>
        </w:rPr>
        <w:t>s</w:t>
      </w:r>
      <w:r w:rsidRPr="00D20E88">
        <w:t xml:space="preserve"> </w:t>
      </w:r>
      <w:r w:rsidRPr="00D20E88">
        <w:rPr>
          <w:lang w:val="en-US"/>
        </w:rPr>
        <w:t xml:space="preserve">in overlapping PDCCH monitoring occasions </w:t>
      </w:r>
      <w:r w:rsidRPr="00D20E88">
        <w:t>in multiple CORESETs</w:t>
      </w:r>
      <w:r w:rsidRPr="00D20E88">
        <w:rPr>
          <w:lang w:val="en-US"/>
        </w:rPr>
        <w:t xml:space="preserve"> </w:t>
      </w:r>
      <w:r>
        <w:rPr>
          <w:lang w:val="en-US"/>
        </w:rPr>
        <w:t>where none of the CORESETs has TCI-states</w:t>
      </w:r>
      <w:r w:rsidRPr="00D20E88">
        <w:rPr>
          <w:lang w:eastAsia="ja-JP"/>
        </w:rPr>
        <w:t xml:space="preserve"> </w:t>
      </w:r>
      <w:r>
        <w:rPr>
          <w:lang w:eastAsia="ja-JP"/>
        </w:rPr>
        <w:t>with 'QCL-TypeD',</w:t>
      </w:r>
      <w:r w:rsidRPr="006E25ED">
        <w:rPr>
          <w:lang w:eastAsia="ja-JP"/>
        </w:rPr>
        <w:t xml:space="preserve"> </w:t>
      </w:r>
    </w:p>
    <w:p w14:paraId="4E540150" w14:textId="77777777" w:rsidR="00871504" w:rsidRPr="00DE1E44" w:rsidRDefault="00871504" w:rsidP="00871504">
      <w:r>
        <w:t xml:space="preserve">the UE is required to </w:t>
      </w:r>
      <w:r w:rsidRPr="006E25ED">
        <w:t>monitor PDCCH</w:t>
      </w:r>
      <w:r>
        <w:t xml:space="preserve"> candidate</w:t>
      </w:r>
      <w:r w:rsidRPr="006E25ED">
        <w:t xml:space="preserve">s in </w:t>
      </w:r>
      <w:r>
        <w:t>overlapping</w:t>
      </w:r>
      <w:r w:rsidRPr="006E25ED">
        <w:t xml:space="preserve"> </w:t>
      </w:r>
      <w:r>
        <w:t xml:space="preserve">PDCCH </w:t>
      </w:r>
      <w:r w:rsidRPr="006E25ED">
        <w:t xml:space="preserve">monitoring occasions </w:t>
      </w:r>
      <w:r>
        <w:t xml:space="preserve">for search space sets </w:t>
      </w:r>
      <w:r w:rsidRPr="006E25ED">
        <w:t>associated with different CORESETs</w:t>
      </w:r>
      <w:r>
        <w:t>.</w:t>
      </w:r>
    </w:p>
    <w:p w14:paraId="07C33780" w14:textId="77777777" w:rsidR="00871504" w:rsidRPr="00D20E88" w:rsidRDefault="00871504" w:rsidP="00871504">
      <w:pPr>
        <w:rPr>
          <w:lang w:eastAsia="ja-JP"/>
        </w:rPr>
      </w:pPr>
      <w:r w:rsidRPr="00D20E88">
        <w:rPr>
          <w:lang w:eastAsia="ja-JP"/>
        </w:rPr>
        <w:t xml:space="preserve">For a scheduled cell and at any time, a UE expects to have received at most 16 PDCCHs for DCI formats 1_0 or 1_1 with CRC scrambled by C-RNTI, CS-RNTI, or MCS-RNTI scheduling 16 PDSCH receptions for which the UE has not received any corresponding PDSCH symbol and at most 16 PDCCHs for DCI formats 0_0 or 0_1 with CRC scrambled by C-RNTI, CS-RNTI, or MCS-RNTI scheduling 16 PUSCH transmissions for which the UE has not transmitted any corresponding PUSCH symbol. </w:t>
      </w:r>
    </w:p>
    <w:p w14:paraId="6734F061" w14:textId="77777777" w:rsidR="00871504" w:rsidRDefault="00871504" w:rsidP="00871504">
      <w:r w:rsidRPr="00D20E88">
        <w:rPr>
          <w:lang w:eastAsia="ko-KR"/>
        </w:rPr>
        <w:t xml:space="preserve">If </w:t>
      </w:r>
      <w:r w:rsidRPr="00D20E88">
        <w:t xml:space="preserve">a UE </w:t>
      </w:r>
    </w:p>
    <w:p w14:paraId="74F6B2FE" w14:textId="77777777" w:rsidR="00871504" w:rsidRDefault="00871504" w:rsidP="00871504">
      <w:pPr>
        <w:pStyle w:val="B1"/>
      </w:pPr>
      <w:r>
        <w:rPr>
          <w:lang w:val="en-US" w:eastAsia="ja-JP"/>
        </w:rPr>
        <w:t>-</w:t>
      </w:r>
      <w:r>
        <w:rPr>
          <w:lang w:val="en-US" w:eastAsia="ja-JP"/>
        </w:rPr>
        <w:tab/>
        <w:t xml:space="preserve">is not configured for NR-DC operation and </w:t>
      </w:r>
      <w:r w:rsidRPr="00D20E88">
        <w:t xml:space="preserve">indicates through </w:t>
      </w:r>
      <w:r w:rsidRPr="00D20E88">
        <w:rPr>
          <w:rFonts w:eastAsia="Yu Mincho"/>
          <w:i/>
          <w:lang w:eastAsia="ja-JP"/>
        </w:rPr>
        <w:t>pdcch-BlindDetectionCA</w:t>
      </w:r>
      <w:r w:rsidRPr="00D20E88">
        <w:t xml:space="preserve"> a capability to monitor PDCCH candidates for </w:t>
      </w:r>
      <w:r w:rsidRPr="00D20E88">
        <w:rPr>
          <w:position w:val="-10"/>
        </w:rPr>
        <w:object w:dxaOrig="760" w:dyaOrig="340" w14:anchorId="75BC8D4D">
          <v:shape id="_x0000_i1239" type="#_x0000_t75" style="width:35.7pt;height:17.85pt" o:ole="">
            <v:imagedata r:id="rId369" o:title=""/>
          </v:shape>
          <o:OLEObject Type="Embed" ProgID="Equation.3" ShapeID="_x0000_i1239" DrawAspect="Content" ObjectID="_1637187366" r:id="rId370"/>
        </w:object>
      </w:r>
      <w:r w:rsidRPr="00D20E88">
        <w:t xml:space="preserve"> downlink cells and the </w:t>
      </w:r>
      <w:r w:rsidRPr="00D20E88">
        <w:rPr>
          <w:lang w:eastAsia="ko-KR"/>
        </w:rPr>
        <w:t>UE</w:t>
      </w:r>
      <w:r w:rsidRPr="00D20E88">
        <w:t xml:space="preserve"> is configured with </w:t>
      </w:r>
      <w:r w:rsidRPr="00D20E88">
        <w:rPr>
          <w:position w:val="-10"/>
        </w:rPr>
        <w:object w:dxaOrig="780" w:dyaOrig="340" w14:anchorId="5D85B6CF">
          <v:shape id="_x0000_i1240" type="#_x0000_t75" style="width:44.35pt;height:17.85pt" o:ole="">
            <v:imagedata r:id="rId371" o:title=""/>
          </v:shape>
          <o:OLEObject Type="Embed" ProgID="Equation.3" ShapeID="_x0000_i1240" DrawAspect="Content" ObjectID="_1637187367" r:id="rId372"/>
        </w:object>
      </w:r>
      <w:r w:rsidRPr="00D20E88">
        <w:t xml:space="preserve"> downlink cells or </w:t>
      </w:r>
      <w:r w:rsidRPr="00D20E88">
        <w:rPr>
          <w:position w:val="-10"/>
        </w:rPr>
        <w:object w:dxaOrig="780" w:dyaOrig="340" w14:anchorId="6DC31C81">
          <v:shape id="_x0000_i1241" type="#_x0000_t75" style="width:44.35pt;height:17.3pt" o:ole="">
            <v:imagedata r:id="rId373" o:title=""/>
          </v:shape>
          <o:OLEObject Type="Embed" ProgID="Equation.3" ShapeID="_x0000_i1241" DrawAspect="Content" ObjectID="_1637187368" r:id="rId374"/>
        </w:object>
      </w:r>
      <w:r w:rsidRPr="00D20E88">
        <w:t xml:space="preserve"> uplink cells, </w:t>
      </w:r>
      <w:r>
        <w:t>or</w:t>
      </w:r>
    </w:p>
    <w:p w14:paraId="373DC0D8" w14:textId="77777777" w:rsidR="00871504" w:rsidRDefault="00871504" w:rsidP="00871504">
      <w:pPr>
        <w:pStyle w:val="B1"/>
      </w:pPr>
      <w:r>
        <w:rPr>
          <w:lang w:val="en-US" w:eastAsia="ja-JP"/>
        </w:rPr>
        <w:t>-</w:t>
      </w:r>
      <w:r>
        <w:rPr>
          <w:lang w:val="en-US" w:eastAsia="ja-JP"/>
        </w:rPr>
        <w:tab/>
        <w:t xml:space="preserve">is </w:t>
      </w:r>
      <w:r w:rsidRPr="004A7543">
        <w:rPr>
          <w:lang w:eastAsia="ko-KR"/>
        </w:rPr>
        <w:t>conf</w:t>
      </w:r>
      <w:r>
        <w:rPr>
          <w:lang w:eastAsia="ko-KR"/>
        </w:rPr>
        <w:t>igured with NR-DC operation and for a cell group</w:t>
      </w:r>
      <w:r w:rsidRPr="004A7543">
        <w:t xml:space="preserve"> with </w:t>
      </w:r>
      <w:r w:rsidRPr="00303CF7">
        <w:rPr>
          <w:position w:val="-12"/>
        </w:rPr>
        <w:object w:dxaOrig="520" w:dyaOrig="380" w14:anchorId="712983FC">
          <v:shape id="_x0000_i1242" type="#_x0000_t75" style="width:21.3pt;height:14.4pt" o:ole="">
            <v:imagedata r:id="rId375" o:title=""/>
          </v:shape>
          <o:OLEObject Type="Embed" ProgID="Equation.DSMT4" ShapeID="_x0000_i1242" DrawAspect="Content" ObjectID="_1637187369" r:id="rId376"/>
        </w:object>
      </w:r>
      <w:r w:rsidRPr="004A7543">
        <w:t xml:space="preserve"> downlink cells or </w:t>
      </w:r>
      <w:r w:rsidRPr="00303CF7">
        <w:rPr>
          <w:position w:val="-12"/>
        </w:rPr>
        <w:object w:dxaOrig="520" w:dyaOrig="380" w14:anchorId="60B955F4">
          <v:shape id="_x0000_i1243" type="#_x0000_t75" style="width:21.3pt;height:14.4pt" o:ole="">
            <v:imagedata r:id="rId377" o:title=""/>
          </v:shape>
          <o:OLEObject Type="Embed" ProgID="Equation.DSMT4" ShapeID="_x0000_i1243" DrawAspect="Content" ObjectID="_1637187370" r:id="rId378"/>
        </w:object>
      </w:r>
      <w:r w:rsidRPr="004A7543">
        <w:t xml:space="preserve"> uplink cells</w:t>
      </w:r>
    </w:p>
    <w:p w14:paraId="571C0100" w14:textId="77777777" w:rsidR="00871504" w:rsidRPr="00D20E88" w:rsidRDefault="00871504" w:rsidP="00871504">
      <w:pPr>
        <w:rPr>
          <w:lang w:eastAsia="ja-JP"/>
        </w:rPr>
      </w:pPr>
      <w:r w:rsidRPr="00D20E88">
        <w:t>the</w:t>
      </w:r>
      <w:r w:rsidRPr="00D20E88">
        <w:rPr>
          <w:lang w:eastAsia="ja-JP"/>
        </w:rPr>
        <w:t xml:space="preserve"> UE expects to have respectively received at most </w:t>
      </w:r>
      <w:r w:rsidRPr="00D20E88">
        <w:rPr>
          <w:position w:val="-10"/>
        </w:rPr>
        <w:object w:dxaOrig="720" w:dyaOrig="340" w14:anchorId="412351C6">
          <v:shape id="_x0000_i1244" type="#_x0000_t75" style="width:36.3pt;height:17.85pt" o:ole="">
            <v:imagedata r:id="rId379" o:title=""/>
          </v:shape>
          <o:OLEObject Type="Embed" ProgID="Equation.3" ShapeID="_x0000_i1244" DrawAspect="Content" ObjectID="_1637187371" r:id="rId380"/>
        </w:object>
      </w:r>
      <w:r w:rsidRPr="00D20E88">
        <w:rPr>
          <w:lang w:eastAsia="ja-JP"/>
        </w:rPr>
        <w:t xml:space="preserve"> PDCCHs for </w:t>
      </w:r>
    </w:p>
    <w:p w14:paraId="685F315E" w14:textId="77777777" w:rsidR="00871504" w:rsidRPr="00D20E88" w:rsidRDefault="00871504" w:rsidP="00871504">
      <w:pPr>
        <w:pStyle w:val="B1"/>
        <w:rPr>
          <w:lang w:val="en-US" w:eastAsia="ja-JP"/>
        </w:rPr>
      </w:pPr>
      <w:r w:rsidRPr="00D20E88">
        <w:t>-</w:t>
      </w:r>
      <w:r w:rsidRPr="00D20E88">
        <w:tab/>
      </w:r>
      <w:r w:rsidRPr="00D20E88">
        <w:rPr>
          <w:lang w:eastAsia="ja-JP"/>
        </w:rPr>
        <w:t xml:space="preserve">DCI formats 1_0 or 1_1 with CRC scrambled by a C-RNTI, or a CS-RNTI, or a MCS-RNTI scheduling </w:t>
      </w:r>
      <w:r w:rsidRPr="00D20E88">
        <w:rPr>
          <w:position w:val="-10"/>
        </w:rPr>
        <w:object w:dxaOrig="720" w:dyaOrig="340" w14:anchorId="0304F47F">
          <v:shape id="_x0000_i1245" type="#_x0000_t75" style="width:36.3pt;height:17.85pt" o:ole="">
            <v:imagedata r:id="rId381" o:title=""/>
          </v:shape>
          <o:OLEObject Type="Embed" ProgID="Equation.3" ShapeID="_x0000_i1245" DrawAspect="Content" ObjectID="_1637187372" r:id="rId382"/>
        </w:object>
      </w:r>
      <w:r w:rsidRPr="00D20E88">
        <w:rPr>
          <w:lang w:eastAsia="ja-JP"/>
        </w:rPr>
        <w:t xml:space="preserve"> PDSCH receptions for which the UE has not received any corresponding PDSCH symbol over all </w:t>
      </w:r>
      <w:r w:rsidRPr="00D20E88">
        <w:rPr>
          <w:position w:val="-10"/>
        </w:rPr>
        <w:object w:dxaOrig="460" w:dyaOrig="340" w14:anchorId="70245E43">
          <v:shape id="_x0000_i1246" type="#_x0000_t75" style="width:21.3pt;height:17.85pt" o:ole="">
            <v:imagedata r:id="rId383" o:title=""/>
          </v:shape>
          <o:OLEObject Type="Embed" ProgID="Equation.3" ShapeID="_x0000_i1246" DrawAspect="Content" ObjectID="_1637187373" r:id="rId384"/>
        </w:object>
      </w:r>
      <w:r w:rsidRPr="00D20E88">
        <w:t xml:space="preserve"> downlink cells</w:t>
      </w:r>
    </w:p>
    <w:p w14:paraId="26F5D138" w14:textId="77777777" w:rsidR="00871504" w:rsidRPr="00D20E88" w:rsidRDefault="00871504" w:rsidP="00871504">
      <w:pPr>
        <w:pStyle w:val="B1"/>
        <w:rPr>
          <w:lang w:val="en-US" w:eastAsia="ja-JP"/>
        </w:rPr>
      </w:pPr>
      <w:r w:rsidRPr="00D20E88">
        <w:t>-</w:t>
      </w:r>
      <w:r w:rsidRPr="00D20E88">
        <w:tab/>
      </w:r>
      <w:r w:rsidRPr="00D20E88">
        <w:rPr>
          <w:lang w:eastAsia="ja-JP"/>
        </w:rPr>
        <w:t xml:space="preserve">DCI formats 0_0 or 0_1 with CRC scrambled by a C-RNTI, or a CS-RNTI, or a MCS-RNTI scheduling </w:t>
      </w:r>
      <w:r w:rsidRPr="00D20E88">
        <w:rPr>
          <w:position w:val="-10"/>
        </w:rPr>
        <w:object w:dxaOrig="720" w:dyaOrig="340" w14:anchorId="3E411E0A">
          <v:shape id="_x0000_i1247" type="#_x0000_t75" style="width:36.3pt;height:17.85pt" o:ole="">
            <v:imagedata r:id="rId381" o:title=""/>
          </v:shape>
          <o:OLEObject Type="Embed" ProgID="Equation.3" ShapeID="_x0000_i1247" DrawAspect="Content" ObjectID="_1637187374" r:id="rId385"/>
        </w:object>
      </w:r>
      <w:r w:rsidRPr="00D20E88">
        <w:rPr>
          <w:lang w:eastAsia="ja-JP"/>
        </w:rPr>
        <w:t xml:space="preserve"> PUSCH transmissions for which the UE has not transmitted any corresponding PUSCH symbol over all </w:t>
      </w:r>
      <w:r w:rsidRPr="00D20E88">
        <w:rPr>
          <w:position w:val="-10"/>
        </w:rPr>
        <w:object w:dxaOrig="460" w:dyaOrig="340" w14:anchorId="632A2D30">
          <v:shape id="_x0000_i1248" type="#_x0000_t75" style="width:21.3pt;height:17.85pt" o:ole="">
            <v:imagedata r:id="rId386" o:title=""/>
          </v:shape>
          <o:OLEObject Type="Embed" ProgID="Equation.3" ShapeID="_x0000_i1248" DrawAspect="Content" ObjectID="_1637187375" r:id="rId387"/>
        </w:object>
      </w:r>
      <w:r w:rsidRPr="00D20E88">
        <w:t xml:space="preserve"> </w:t>
      </w:r>
      <w:r w:rsidRPr="00D20E88">
        <w:rPr>
          <w:lang w:val="en-US"/>
        </w:rPr>
        <w:t>up</w:t>
      </w:r>
      <w:r w:rsidRPr="00D20E88">
        <w:t>link cells</w:t>
      </w:r>
    </w:p>
    <w:p w14:paraId="3F6824AA" w14:textId="77777777" w:rsidR="00871504" w:rsidRPr="00D20E88" w:rsidRDefault="00871504" w:rsidP="00871504">
      <w:r w:rsidRPr="00D20E88">
        <w:t xml:space="preserve">If </w:t>
      </w:r>
      <w:r w:rsidRPr="00D20E88">
        <w:rPr>
          <w:lang w:val="en-US"/>
        </w:rPr>
        <w:t>a UE</w:t>
      </w:r>
    </w:p>
    <w:p w14:paraId="19536700" w14:textId="77777777" w:rsidR="00871504" w:rsidRPr="00D20E88" w:rsidRDefault="00871504" w:rsidP="00871504">
      <w:pPr>
        <w:pStyle w:val="B1"/>
        <w:rPr>
          <w:lang w:val="en-US"/>
        </w:rPr>
      </w:pPr>
      <w:r w:rsidRPr="00D20E88">
        <w:t>-</w:t>
      </w:r>
      <w:r w:rsidRPr="00D20E88">
        <w:tab/>
      </w:r>
      <w:r w:rsidRPr="00D20E88">
        <w:rPr>
          <w:lang w:val="en-US"/>
        </w:rPr>
        <w:t xml:space="preserve">is configured to monitor a first PDCCH candidate for a DCI format 0_0 and a DCI format 1_0 from a CSS set and a second PDCCH candidate for a DCI format </w:t>
      </w:r>
      <w:r>
        <w:rPr>
          <w:lang w:val="en-US"/>
        </w:rPr>
        <w:t>0_0 and a DCI format 1_0</w:t>
      </w:r>
      <w:r w:rsidRPr="00D20E88">
        <w:rPr>
          <w:lang w:val="en-US"/>
        </w:rPr>
        <w:t xml:space="preserve"> from a USS set in a CORESET with index zero on an active DL BWP, and</w:t>
      </w:r>
    </w:p>
    <w:p w14:paraId="2FA32B4A" w14:textId="77777777" w:rsidR="00871504" w:rsidRPr="00D20E88" w:rsidRDefault="00871504" w:rsidP="00871504">
      <w:pPr>
        <w:pStyle w:val="B1"/>
        <w:rPr>
          <w:lang w:val="en-US"/>
        </w:rPr>
      </w:pPr>
      <w:r w:rsidRPr="00D20E88">
        <w:lastRenderedPageBreak/>
        <w:t>-</w:t>
      </w:r>
      <w:r w:rsidRPr="00D20E88">
        <w:tab/>
      </w:r>
      <w:r w:rsidRPr="00D20E88">
        <w:rPr>
          <w:lang w:val="en-US"/>
        </w:rPr>
        <w:t>the DCI formats 0_0/1_0 associated with the first PDCCH candidate and the DCI formats 0_0/1_0 associated with the second PDCCH candidate have same size, and</w:t>
      </w:r>
    </w:p>
    <w:p w14:paraId="21C089E1" w14:textId="77777777" w:rsidR="00871504" w:rsidRPr="00D20E88" w:rsidRDefault="00871504" w:rsidP="00871504">
      <w:pPr>
        <w:pStyle w:val="B1"/>
        <w:rPr>
          <w:lang w:val="en-US"/>
        </w:rPr>
      </w:pPr>
      <w:r w:rsidRPr="00D20E88">
        <w:t>-</w:t>
      </w:r>
      <w:r w:rsidRPr="00D20E88">
        <w:tab/>
      </w:r>
      <w:r w:rsidRPr="00D20E88">
        <w:rPr>
          <w:lang w:val="en-US"/>
        </w:rPr>
        <w:t>the UE receives the first PDCCH candidate and the second PDCCH candidate over a same set of CCEs, and</w:t>
      </w:r>
    </w:p>
    <w:p w14:paraId="727647F7" w14:textId="77777777" w:rsidR="00871504" w:rsidRPr="00D20E88" w:rsidRDefault="00871504" w:rsidP="00871504">
      <w:pPr>
        <w:pStyle w:val="B1"/>
        <w:rPr>
          <w:lang w:val="en-US"/>
        </w:rPr>
      </w:pPr>
      <w:r w:rsidRPr="00D20E88">
        <w:t>-</w:t>
      </w:r>
      <w:r w:rsidRPr="00D20E88">
        <w:tab/>
      </w:r>
      <w:r w:rsidRPr="00D20E88">
        <w:rPr>
          <w:lang w:val="en-US"/>
        </w:rPr>
        <w:t xml:space="preserve">the first PDCCH candidate and the second PDCCH candidate </w:t>
      </w:r>
      <w:r w:rsidRPr="00D20E88">
        <w:t>have identical scrambling</w:t>
      </w:r>
      <w:r w:rsidRPr="00D20E88">
        <w:rPr>
          <w:lang w:val="en-US"/>
        </w:rPr>
        <w:t>, and</w:t>
      </w:r>
    </w:p>
    <w:p w14:paraId="3EB3B6A8" w14:textId="77777777" w:rsidR="00871504" w:rsidRPr="00D20E88" w:rsidRDefault="00871504" w:rsidP="00871504">
      <w:pPr>
        <w:pStyle w:val="B1"/>
        <w:rPr>
          <w:lang w:val="en-US"/>
        </w:rPr>
      </w:pPr>
      <w:r w:rsidRPr="00D20E88">
        <w:t>-</w:t>
      </w:r>
      <w:r w:rsidRPr="00D20E88">
        <w:tab/>
      </w:r>
      <w:r w:rsidRPr="00D20E88">
        <w:rPr>
          <w:lang w:val="en-US"/>
        </w:rPr>
        <w:t>the DCI formats 0_0/1_0 for the first PDCCH candidate and the DCI formats 0_0/1_0 for the second PDCCH candidate have CRC scrambled by either C-RNTI, or MCS-C-RNTI, or CS-RNTI</w:t>
      </w:r>
    </w:p>
    <w:p w14:paraId="0F73227A" w14:textId="77777777" w:rsidR="00871504" w:rsidRPr="00D20E88" w:rsidRDefault="00871504" w:rsidP="00871504">
      <w:pPr>
        <w:rPr>
          <w:lang w:val="en-US"/>
        </w:rPr>
      </w:pPr>
      <w:r w:rsidRPr="00D20E88">
        <w:rPr>
          <w:lang w:val="en-US"/>
        </w:rPr>
        <w:t>the UE decodes only the DCI formats 0_0/1_0 associated with the first PDCCH candidate.</w:t>
      </w:r>
    </w:p>
    <w:p w14:paraId="4EFE54D2" w14:textId="77777777" w:rsidR="00871504" w:rsidRPr="000048A0" w:rsidRDefault="00871504" w:rsidP="00871504">
      <w:r w:rsidRPr="000048A0">
        <w:rPr>
          <w:lang w:eastAsia="ja-JP"/>
        </w:rPr>
        <w:t xml:space="preserve">If a UE detects a DCI format with inconsistent information, the UE discards </w:t>
      </w:r>
      <w:r w:rsidRPr="000048A0">
        <w:rPr>
          <w:bCs/>
          <w:lang w:eastAsia="ja-JP"/>
        </w:rPr>
        <w:t>all</w:t>
      </w:r>
      <w:r w:rsidRPr="000048A0">
        <w:rPr>
          <w:lang w:eastAsia="ja-JP"/>
        </w:rPr>
        <w:t xml:space="preserve"> the information in the DCI format.</w:t>
      </w:r>
    </w:p>
    <w:p w14:paraId="0E08E677" w14:textId="77777777" w:rsidR="00871504" w:rsidRDefault="00871504" w:rsidP="00871504">
      <w:r>
        <w:t>A UE configured with a bandwidth part indicator in DCI formats 0_1 or 1_1 determines, in case of an active DL BWP or of an active UL BWP change, the DCI information applicable to the new active DL BWP or UL BWP, respectively, as described in Subclause 12.</w:t>
      </w:r>
    </w:p>
    <w:p w14:paraId="067E2579" w14:textId="77777777" w:rsidR="00871504" w:rsidRDefault="00871504" w:rsidP="00871504">
      <w:r>
        <w:rPr>
          <w:rFonts w:eastAsia="SimSun"/>
          <w:lang w:val="en-US" w:eastAsia="zh-CN"/>
        </w:rPr>
        <w:t xml:space="preserve">For unpaired spectrum operation, if a UE is not configured for PUSCH/PUCCH transmission on serving cell </w:t>
      </w:r>
      <w:r w:rsidRPr="00EB1550">
        <w:rPr>
          <w:position w:val="-10"/>
        </w:rPr>
        <w:object w:dxaOrig="240" w:dyaOrig="300" w14:anchorId="6414762F">
          <v:shape id="_x0000_i1249" type="#_x0000_t75" style="width:14.4pt;height:17.3pt" o:ole="">
            <v:imagedata r:id="rId388" o:title=""/>
          </v:shape>
          <o:OLEObject Type="Embed" ProgID="Equation.3" ShapeID="_x0000_i1249" DrawAspect="Content" ObjectID="_1637187376" r:id="rId389"/>
        </w:object>
      </w:r>
      <w:r>
        <w:rPr>
          <w:rFonts w:eastAsia="SimSun"/>
          <w:lang w:val="en-US" w:eastAsia="zh-CN"/>
        </w:rPr>
        <w:t xml:space="preserve">, the UE does not expect to monitor PDCCH on serving cell </w:t>
      </w:r>
      <w:r w:rsidRPr="00087FD5">
        <w:rPr>
          <w:position w:val="-10"/>
        </w:rPr>
        <w:object w:dxaOrig="200" w:dyaOrig="300" w14:anchorId="0006CA8F">
          <v:shape id="_x0000_i1250" type="#_x0000_t75" style="width:14.4pt;height:19pt" o:ole="">
            <v:imagedata r:id="rId390" o:title=""/>
          </v:shape>
          <o:OLEObject Type="Embed" ProgID="Equation.3" ShapeID="_x0000_i1250" DrawAspect="Content" ObjectID="_1637187377" r:id="rId391"/>
        </w:object>
      </w:r>
      <w:r>
        <w:rPr>
          <w:rFonts w:eastAsia="SimSun"/>
          <w:lang w:val="en-US" w:eastAsia="zh-CN"/>
        </w:rPr>
        <w:t xml:space="preserve"> if the PDCCH overlaps in time with SRS transmission </w:t>
      </w:r>
      <w:r>
        <w:t xml:space="preserve">(including any interruption due to uplink or downlink RF retuning time [10, TS 38.133]) on serving cell </w:t>
      </w:r>
      <w:r w:rsidRPr="00EB1550">
        <w:rPr>
          <w:position w:val="-10"/>
        </w:rPr>
        <w:object w:dxaOrig="240" w:dyaOrig="300" w14:anchorId="1F958F7E">
          <v:shape id="_x0000_i1251" type="#_x0000_t75" style="width:14.4pt;height:17.3pt" o:ole="">
            <v:imagedata r:id="rId388" o:title=""/>
          </v:shape>
          <o:OLEObject Type="Embed" ProgID="Equation.3" ShapeID="_x0000_i1251" DrawAspect="Content" ObjectID="_1637187378" r:id="rId392"/>
        </w:object>
      </w:r>
      <w:r>
        <w:t xml:space="preserve"> and if the UE is not capable of simultaneous reception and </w:t>
      </w:r>
      <w:r>
        <w:rPr>
          <w:rFonts w:eastAsia="SimSun"/>
          <w:lang w:val="en-US" w:eastAsia="zh-CN"/>
        </w:rPr>
        <w:t xml:space="preserve">transmission </w:t>
      </w:r>
      <w:r>
        <w:t xml:space="preserve">on serving cell </w:t>
      </w:r>
      <w:r w:rsidRPr="00087FD5">
        <w:rPr>
          <w:position w:val="-10"/>
        </w:rPr>
        <w:object w:dxaOrig="200" w:dyaOrig="300" w14:anchorId="47AE8973">
          <v:shape id="_x0000_i1252" type="#_x0000_t75" style="width:14.4pt;height:19pt" o:ole="">
            <v:imagedata r:id="rId390" o:title=""/>
          </v:shape>
          <o:OLEObject Type="Embed" ProgID="Equation.3" ShapeID="_x0000_i1252" DrawAspect="Content" ObjectID="_1637187379" r:id="rId393"/>
        </w:object>
      </w:r>
      <w:r>
        <w:t xml:space="preserve">and serving cell </w:t>
      </w:r>
      <w:r w:rsidRPr="00EB1550">
        <w:rPr>
          <w:position w:val="-10"/>
        </w:rPr>
        <w:object w:dxaOrig="240" w:dyaOrig="300" w14:anchorId="0DDBDC7E">
          <v:shape id="_x0000_i1253" type="#_x0000_t75" style="width:14.4pt;height:17.3pt" o:ole="">
            <v:imagedata r:id="rId388" o:title=""/>
          </v:shape>
          <o:OLEObject Type="Embed" ProgID="Equation.3" ShapeID="_x0000_i1253" DrawAspect="Content" ObjectID="_1637187380" r:id="rId394"/>
        </w:object>
      </w:r>
      <w:r w:rsidRPr="00E9040D">
        <w:t>.</w:t>
      </w:r>
      <w:r w:rsidRPr="009919DB">
        <w:t xml:space="preserve"> </w:t>
      </w:r>
    </w:p>
    <w:p w14:paraId="307035F3" w14:textId="77777777" w:rsidR="00871504" w:rsidRPr="00B916EC" w:rsidRDefault="00871504" w:rsidP="00871504">
      <w:r>
        <w:t xml:space="preserve">If a UE is provided </w:t>
      </w:r>
      <w:r w:rsidRPr="00CE20CD">
        <w:rPr>
          <w:i/>
        </w:rPr>
        <w:t>resource</w:t>
      </w:r>
      <w:r>
        <w:rPr>
          <w:i/>
        </w:rPr>
        <w:t>B</w:t>
      </w:r>
      <w:r w:rsidRPr="00CE20CD">
        <w:rPr>
          <w:i/>
        </w:rPr>
        <w:t>locks</w:t>
      </w:r>
      <w:r>
        <w:t xml:space="preserve"> and s</w:t>
      </w:r>
      <w:r w:rsidRPr="00CE20CD">
        <w:rPr>
          <w:i/>
        </w:rPr>
        <w:t>ymbolsInResourceBlock</w:t>
      </w:r>
      <w:r>
        <w:t xml:space="preserve"> in </w:t>
      </w:r>
      <w:r w:rsidRPr="00CE20CD">
        <w:rPr>
          <w:i/>
        </w:rPr>
        <w:t>RateMatchPattern</w:t>
      </w:r>
      <w:r>
        <w:t xml:space="preserve">, or if the UE is additionally provided </w:t>
      </w:r>
      <w:r w:rsidRPr="00CE20CD">
        <w:rPr>
          <w:i/>
        </w:rPr>
        <w:t>periodicityAndPattern</w:t>
      </w:r>
      <w:r>
        <w:t xml:space="preserve"> in </w:t>
      </w:r>
      <w:r w:rsidRPr="00CE20CD">
        <w:rPr>
          <w:i/>
        </w:rPr>
        <w:t>RateMatchPattern</w:t>
      </w:r>
      <w:r>
        <w:t xml:space="preserve">, the UE can determine a set of RBs in symbols of a slot that are not available for PDSCH reception as described in [6, TS 38.214]. If a PDCCH candidate in a slot is mapped to one or more REs that overlap with REs of any RB in the set of RBs in symbols of the slot, the UE does not expect to monitor the PDCCH candidate. </w:t>
      </w:r>
    </w:p>
    <w:bookmarkEnd w:id="27"/>
    <w:bookmarkEnd w:id="28"/>
    <w:p w14:paraId="0E5AFB75" w14:textId="77777777" w:rsidR="009D3328" w:rsidRPr="00871504" w:rsidRDefault="009D3328" w:rsidP="00871504">
      <w:pPr>
        <w:rPr>
          <w:rFonts w:eastAsia="SimSun"/>
        </w:rPr>
      </w:pPr>
    </w:p>
    <w:sectPr w:rsidR="009D3328" w:rsidRPr="00871504" w:rsidSect="001030D2">
      <w:headerReference w:type="default" r:id="rId395"/>
      <w:footnotePr>
        <w:numRestart w:val="eachSect"/>
      </w:footnotePr>
      <w:pgSz w:w="11907" w:h="16840" w:code="9"/>
      <w:pgMar w:top="1416" w:right="1133" w:bottom="1133" w:left="1133" w:header="850" w:footer="340" w:gutter="0"/>
      <w:pgNumType w:start="47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48F54E" w14:textId="77777777" w:rsidR="00531BD7" w:rsidRDefault="00531BD7">
      <w:r>
        <w:separator/>
      </w:r>
    </w:p>
  </w:endnote>
  <w:endnote w:type="continuationSeparator" w:id="0">
    <w:p w14:paraId="6B2A28F0" w14:textId="77777777" w:rsidR="00531BD7" w:rsidRDefault="00531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1C33A6" w14:textId="77777777" w:rsidR="00531BD7" w:rsidRDefault="00531BD7">
      <w:r>
        <w:separator/>
      </w:r>
    </w:p>
  </w:footnote>
  <w:footnote w:type="continuationSeparator" w:id="0">
    <w:p w14:paraId="6BDA725A" w14:textId="77777777" w:rsidR="00531BD7" w:rsidRDefault="00531B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36B17B" w14:textId="474E04AD" w:rsidR="00107704" w:rsidRDefault="00107704">
    <w:pPr>
      <w:pStyle w:val="Header"/>
      <w:framePr w:wrap="auto" w:vAnchor="text" w:hAnchor="margin" w:xAlign="center" w:y="1"/>
      <w:widowControl/>
    </w:pPr>
  </w:p>
  <w:p w14:paraId="1B065E51" w14:textId="17164ACD" w:rsidR="00107704" w:rsidRPr="002A30A2" w:rsidRDefault="00107704" w:rsidP="002A30A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B735D6"/>
    <w:multiLevelType w:val="hybridMultilevel"/>
    <w:tmpl w:val="AEC8BF24"/>
    <w:lvl w:ilvl="0" w:tplc="28EC57CE">
      <w:start w:val="120"/>
      <w:numFmt w:val="bullet"/>
      <w:lvlText w:val="-"/>
      <w:lvlJc w:val="left"/>
      <w:pPr>
        <w:ind w:left="360" w:hanging="360"/>
      </w:pPr>
      <w:rPr>
        <w:rFonts w:ascii="Times New Roman" w:eastAsia="SimSun" w:hAnsi="Times New Roman" w:cs="Times New Roman" w:hint="default"/>
      </w:rPr>
    </w:lvl>
    <w:lvl w:ilvl="1" w:tplc="5A3AF93E">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3"/>
  </w:num>
  <w:num w:numId="3">
    <w:abstractNumId w:val="16"/>
  </w:num>
  <w:num w:numId="4">
    <w:abstractNumId w:val="13"/>
  </w:num>
  <w:num w:numId="5">
    <w:abstractNumId w:val="3"/>
  </w:num>
  <w:num w:numId="6">
    <w:abstractNumId w:val="21"/>
  </w:num>
  <w:num w:numId="7">
    <w:abstractNumId w:val="10"/>
  </w:num>
  <w:num w:numId="8">
    <w:abstractNumId w:val="11"/>
  </w:num>
  <w:num w:numId="9">
    <w:abstractNumId w:val="19"/>
  </w:num>
  <w:num w:numId="10">
    <w:abstractNumId w:val="14"/>
  </w:num>
  <w:num w:numId="11">
    <w:abstractNumId w:val="5"/>
  </w:num>
  <w:num w:numId="12">
    <w:abstractNumId w:val="1"/>
  </w:num>
  <w:num w:numId="13">
    <w:abstractNumId w:val="2"/>
  </w:num>
  <w:num w:numId="14">
    <w:abstractNumId w:val="20"/>
  </w:num>
  <w:num w:numId="15">
    <w:abstractNumId w:val="0"/>
  </w:num>
  <w:num w:numId="16">
    <w:abstractNumId w:val="17"/>
  </w:num>
  <w:num w:numId="17">
    <w:abstractNumId w:val="18"/>
  </w:num>
  <w:num w:numId="18">
    <w:abstractNumId w:val="22"/>
  </w:num>
  <w:num w:numId="19">
    <w:abstractNumId w:val="6"/>
  </w:num>
  <w:num w:numId="20">
    <w:abstractNumId w:val="12"/>
  </w:num>
  <w:num w:numId="21">
    <w:abstractNumId w:val="8"/>
  </w:num>
  <w:num w:numId="22">
    <w:abstractNumId w:val="7"/>
  </w:num>
  <w:num w:numId="23">
    <w:abstractNumId w:val="4"/>
  </w:num>
  <w:num w:numId="24">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26A4"/>
    <w:rsid w:val="000048A3"/>
    <w:rsid w:val="00004D09"/>
    <w:rsid w:val="00007BDB"/>
    <w:rsid w:val="000110D5"/>
    <w:rsid w:val="00017342"/>
    <w:rsid w:val="000200D6"/>
    <w:rsid w:val="000224F6"/>
    <w:rsid w:val="000230BF"/>
    <w:rsid w:val="00025E6A"/>
    <w:rsid w:val="0002682D"/>
    <w:rsid w:val="00026C34"/>
    <w:rsid w:val="000304C8"/>
    <w:rsid w:val="000314A7"/>
    <w:rsid w:val="00033949"/>
    <w:rsid w:val="00034ADF"/>
    <w:rsid w:val="0003503D"/>
    <w:rsid w:val="00036435"/>
    <w:rsid w:val="00036C1B"/>
    <w:rsid w:val="0003730C"/>
    <w:rsid w:val="00037E33"/>
    <w:rsid w:val="0004319E"/>
    <w:rsid w:val="000440AE"/>
    <w:rsid w:val="00044ADF"/>
    <w:rsid w:val="00044D3E"/>
    <w:rsid w:val="00045D92"/>
    <w:rsid w:val="00053B32"/>
    <w:rsid w:val="00054936"/>
    <w:rsid w:val="00054BE8"/>
    <w:rsid w:val="000562E5"/>
    <w:rsid w:val="00061410"/>
    <w:rsid w:val="000702CB"/>
    <w:rsid w:val="000728D7"/>
    <w:rsid w:val="00077B17"/>
    <w:rsid w:val="00077B48"/>
    <w:rsid w:val="000824C2"/>
    <w:rsid w:val="00082600"/>
    <w:rsid w:val="00086548"/>
    <w:rsid w:val="000868EB"/>
    <w:rsid w:val="0009135A"/>
    <w:rsid w:val="00092222"/>
    <w:rsid w:val="00096E64"/>
    <w:rsid w:val="00097BB3"/>
    <w:rsid w:val="000A13D9"/>
    <w:rsid w:val="000A357B"/>
    <w:rsid w:val="000A372E"/>
    <w:rsid w:val="000A3FF6"/>
    <w:rsid w:val="000A6A6C"/>
    <w:rsid w:val="000A6F3D"/>
    <w:rsid w:val="000B0408"/>
    <w:rsid w:val="000B093E"/>
    <w:rsid w:val="000B0B4B"/>
    <w:rsid w:val="000B1907"/>
    <w:rsid w:val="000B2575"/>
    <w:rsid w:val="000B5357"/>
    <w:rsid w:val="000B76BA"/>
    <w:rsid w:val="000B7866"/>
    <w:rsid w:val="000C0C3E"/>
    <w:rsid w:val="000C0DB6"/>
    <w:rsid w:val="000C62F0"/>
    <w:rsid w:val="000C69F9"/>
    <w:rsid w:val="000D1D15"/>
    <w:rsid w:val="000D505C"/>
    <w:rsid w:val="000D505F"/>
    <w:rsid w:val="000D5AC1"/>
    <w:rsid w:val="000D5E5C"/>
    <w:rsid w:val="000D6A4F"/>
    <w:rsid w:val="000E0BC7"/>
    <w:rsid w:val="000E6A98"/>
    <w:rsid w:val="000E70BC"/>
    <w:rsid w:val="000E7568"/>
    <w:rsid w:val="000F47E1"/>
    <w:rsid w:val="000F5A4B"/>
    <w:rsid w:val="000F7BB6"/>
    <w:rsid w:val="00100008"/>
    <w:rsid w:val="00100511"/>
    <w:rsid w:val="00100EB4"/>
    <w:rsid w:val="00100F0D"/>
    <w:rsid w:val="001030D2"/>
    <w:rsid w:val="0010475A"/>
    <w:rsid w:val="00106669"/>
    <w:rsid w:val="00107704"/>
    <w:rsid w:val="00111269"/>
    <w:rsid w:val="00114773"/>
    <w:rsid w:val="00120639"/>
    <w:rsid w:val="001211C3"/>
    <w:rsid w:val="00121504"/>
    <w:rsid w:val="00122047"/>
    <w:rsid w:val="001229CE"/>
    <w:rsid w:val="0012646E"/>
    <w:rsid w:val="00126888"/>
    <w:rsid w:val="00127DA3"/>
    <w:rsid w:val="0013200F"/>
    <w:rsid w:val="00132115"/>
    <w:rsid w:val="00132947"/>
    <w:rsid w:val="00137FD6"/>
    <w:rsid w:val="00145815"/>
    <w:rsid w:val="001458C4"/>
    <w:rsid w:val="001470A2"/>
    <w:rsid w:val="00147374"/>
    <w:rsid w:val="00147D90"/>
    <w:rsid w:val="001508F9"/>
    <w:rsid w:val="00151194"/>
    <w:rsid w:val="001514CE"/>
    <w:rsid w:val="0015591A"/>
    <w:rsid w:val="001575B2"/>
    <w:rsid w:val="0016256E"/>
    <w:rsid w:val="0016310B"/>
    <w:rsid w:val="00165E95"/>
    <w:rsid w:val="00166E4B"/>
    <w:rsid w:val="00173961"/>
    <w:rsid w:val="00175453"/>
    <w:rsid w:val="0017663A"/>
    <w:rsid w:val="001772D3"/>
    <w:rsid w:val="00177A8E"/>
    <w:rsid w:val="00180424"/>
    <w:rsid w:val="00180B8E"/>
    <w:rsid w:val="00185680"/>
    <w:rsid w:val="00185DFA"/>
    <w:rsid w:val="00190F21"/>
    <w:rsid w:val="001915E2"/>
    <w:rsid w:val="00194344"/>
    <w:rsid w:val="00195AFA"/>
    <w:rsid w:val="0019741A"/>
    <w:rsid w:val="001A0AEE"/>
    <w:rsid w:val="001A1B63"/>
    <w:rsid w:val="001A2578"/>
    <w:rsid w:val="001A3C28"/>
    <w:rsid w:val="001A7714"/>
    <w:rsid w:val="001A7964"/>
    <w:rsid w:val="001A7C01"/>
    <w:rsid w:val="001A7C90"/>
    <w:rsid w:val="001B0400"/>
    <w:rsid w:val="001B2365"/>
    <w:rsid w:val="001B31D1"/>
    <w:rsid w:val="001B387E"/>
    <w:rsid w:val="001B77F8"/>
    <w:rsid w:val="001C1159"/>
    <w:rsid w:val="001C35D3"/>
    <w:rsid w:val="001C5659"/>
    <w:rsid w:val="001C6E82"/>
    <w:rsid w:val="001D6D52"/>
    <w:rsid w:val="001D6E78"/>
    <w:rsid w:val="001D7B57"/>
    <w:rsid w:val="001E1C34"/>
    <w:rsid w:val="001E1F2A"/>
    <w:rsid w:val="001E35E5"/>
    <w:rsid w:val="001E4F63"/>
    <w:rsid w:val="001F2804"/>
    <w:rsid w:val="001F3790"/>
    <w:rsid w:val="001F3C0F"/>
    <w:rsid w:val="001F4183"/>
    <w:rsid w:val="001F4E86"/>
    <w:rsid w:val="001F623D"/>
    <w:rsid w:val="001F7EA1"/>
    <w:rsid w:val="00200088"/>
    <w:rsid w:val="002006C5"/>
    <w:rsid w:val="00200F49"/>
    <w:rsid w:val="00201282"/>
    <w:rsid w:val="00202010"/>
    <w:rsid w:val="0020346E"/>
    <w:rsid w:val="002034CF"/>
    <w:rsid w:val="002049A2"/>
    <w:rsid w:val="0020653F"/>
    <w:rsid w:val="00206586"/>
    <w:rsid w:val="0021157E"/>
    <w:rsid w:val="002140E2"/>
    <w:rsid w:val="00216E80"/>
    <w:rsid w:val="00216FDD"/>
    <w:rsid w:val="00220FD4"/>
    <w:rsid w:val="0022153C"/>
    <w:rsid w:val="00226A10"/>
    <w:rsid w:val="0022747C"/>
    <w:rsid w:val="00231032"/>
    <w:rsid w:val="002355B6"/>
    <w:rsid w:val="00237DF5"/>
    <w:rsid w:val="00242926"/>
    <w:rsid w:val="00244D80"/>
    <w:rsid w:val="00245E16"/>
    <w:rsid w:val="0025130A"/>
    <w:rsid w:val="00251846"/>
    <w:rsid w:val="00255BDA"/>
    <w:rsid w:val="002603B7"/>
    <w:rsid w:val="00260EC9"/>
    <w:rsid w:val="0026415F"/>
    <w:rsid w:val="00273D3A"/>
    <w:rsid w:val="00276669"/>
    <w:rsid w:val="002775CC"/>
    <w:rsid w:val="0028124D"/>
    <w:rsid w:val="00284990"/>
    <w:rsid w:val="00291715"/>
    <w:rsid w:val="00293451"/>
    <w:rsid w:val="00293D24"/>
    <w:rsid w:val="002943C0"/>
    <w:rsid w:val="00295E44"/>
    <w:rsid w:val="002972BE"/>
    <w:rsid w:val="002A1732"/>
    <w:rsid w:val="002A30A2"/>
    <w:rsid w:val="002A45CE"/>
    <w:rsid w:val="002A6197"/>
    <w:rsid w:val="002A7CF2"/>
    <w:rsid w:val="002B1212"/>
    <w:rsid w:val="002B3265"/>
    <w:rsid w:val="002B43AD"/>
    <w:rsid w:val="002C167C"/>
    <w:rsid w:val="002C5BC5"/>
    <w:rsid w:val="002C5C49"/>
    <w:rsid w:val="002C733B"/>
    <w:rsid w:val="002C7A81"/>
    <w:rsid w:val="002D0F40"/>
    <w:rsid w:val="002D3F00"/>
    <w:rsid w:val="002D4142"/>
    <w:rsid w:val="002D4419"/>
    <w:rsid w:val="002D5CFD"/>
    <w:rsid w:val="002D6359"/>
    <w:rsid w:val="002D6FD8"/>
    <w:rsid w:val="002D7534"/>
    <w:rsid w:val="002E1B5B"/>
    <w:rsid w:val="002E4798"/>
    <w:rsid w:val="002E60D0"/>
    <w:rsid w:val="002E6C1B"/>
    <w:rsid w:val="002F1E34"/>
    <w:rsid w:val="002F21B0"/>
    <w:rsid w:val="002F4185"/>
    <w:rsid w:val="002F4EBE"/>
    <w:rsid w:val="002F5088"/>
    <w:rsid w:val="002F509A"/>
    <w:rsid w:val="002F5DED"/>
    <w:rsid w:val="002F66AE"/>
    <w:rsid w:val="002F7C30"/>
    <w:rsid w:val="00300D7A"/>
    <w:rsid w:val="00302EC5"/>
    <w:rsid w:val="003068AA"/>
    <w:rsid w:val="00310DA9"/>
    <w:rsid w:val="003155AA"/>
    <w:rsid w:val="00315C38"/>
    <w:rsid w:val="0031696E"/>
    <w:rsid w:val="00320AB0"/>
    <w:rsid w:val="00324C8F"/>
    <w:rsid w:val="00325070"/>
    <w:rsid w:val="00325964"/>
    <w:rsid w:val="00330B06"/>
    <w:rsid w:val="003337E4"/>
    <w:rsid w:val="00333B47"/>
    <w:rsid w:val="0033547C"/>
    <w:rsid w:val="00336317"/>
    <w:rsid w:val="00337F56"/>
    <w:rsid w:val="00341A24"/>
    <w:rsid w:val="00342645"/>
    <w:rsid w:val="00343569"/>
    <w:rsid w:val="00347EE5"/>
    <w:rsid w:val="00351005"/>
    <w:rsid w:val="00353288"/>
    <w:rsid w:val="00353392"/>
    <w:rsid w:val="0035497B"/>
    <w:rsid w:val="00354D58"/>
    <w:rsid w:val="003552F8"/>
    <w:rsid w:val="003576BA"/>
    <w:rsid w:val="003577DF"/>
    <w:rsid w:val="00361F03"/>
    <w:rsid w:val="003631AE"/>
    <w:rsid w:val="00363477"/>
    <w:rsid w:val="00365CDE"/>
    <w:rsid w:val="003665BC"/>
    <w:rsid w:val="00366853"/>
    <w:rsid w:val="0036740E"/>
    <w:rsid w:val="00367C3D"/>
    <w:rsid w:val="00367F1F"/>
    <w:rsid w:val="003724EF"/>
    <w:rsid w:val="00376220"/>
    <w:rsid w:val="00376309"/>
    <w:rsid w:val="00380255"/>
    <w:rsid w:val="003826D8"/>
    <w:rsid w:val="0038640D"/>
    <w:rsid w:val="00387856"/>
    <w:rsid w:val="003910CF"/>
    <w:rsid w:val="00391C57"/>
    <w:rsid w:val="003923E6"/>
    <w:rsid w:val="00392496"/>
    <w:rsid w:val="00394ABE"/>
    <w:rsid w:val="00394EC6"/>
    <w:rsid w:val="003951AF"/>
    <w:rsid w:val="0039609E"/>
    <w:rsid w:val="00397A62"/>
    <w:rsid w:val="003A144F"/>
    <w:rsid w:val="003A1EB2"/>
    <w:rsid w:val="003A266D"/>
    <w:rsid w:val="003A3CF0"/>
    <w:rsid w:val="003A5877"/>
    <w:rsid w:val="003B1316"/>
    <w:rsid w:val="003B42C6"/>
    <w:rsid w:val="003B586B"/>
    <w:rsid w:val="003B6737"/>
    <w:rsid w:val="003B68AB"/>
    <w:rsid w:val="003B7A85"/>
    <w:rsid w:val="003C245D"/>
    <w:rsid w:val="003C274E"/>
    <w:rsid w:val="003C4803"/>
    <w:rsid w:val="003C6EE8"/>
    <w:rsid w:val="003D038A"/>
    <w:rsid w:val="003D65F5"/>
    <w:rsid w:val="003D6DDB"/>
    <w:rsid w:val="003E33BF"/>
    <w:rsid w:val="003E3537"/>
    <w:rsid w:val="003E3A58"/>
    <w:rsid w:val="003E4264"/>
    <w:rsid w:val="003E4B3D"/>
    <w:rsid w:val="003E503B"/>
    <w:rsid w:val="003F15BD"/>
    <w:rsid w:val="003F1DD1"/>
    <w:rsid w:val="003F1FE8"/>
    <w:rsid w:val="003F5EB5"/>
    <w:rsid w:val="003F6F11"/>
    <w:rsid w:val="003F761E"/>
    <w:rsid w:val="003F7C09"/>
    <w:rsid w:val="00400B15"/>
    <w:rsid w:val="00400EE7"/>
    <w:rsid w:val="004020FA"/>
    <w:rsid w:val="00402E1E"/>
    <w:rsid w:val="00404119"/>
    <w:rsid w:val="004048AA"/>
    <w:rsid w:val="00404C38"/>
    <w:rsid w:val="00407830"/>
    <w:rsid w:val="00412C55"/>
    <w:rsid w:val="00413C80"/>
    <w:rsid w:val="00415E5C"/>
    <w:rsid w:val="00415EEF"/>
    <w:rsid w:val="0041685A"/>
    <w:rsid w:val="00416F3E"/>
    <w:rsid w:val="004177BF"/>
    <w:rsid w:val="00420B98"/>
    <w:rsid w:val="004218EE"/>
    <w:rsid w:val="00422848"/>
    <w:rsid w:val="0042388A"/>
    <w:rsid w:val="00425615"/>
    <w:rsid w:val="00427255"/>
    <w:rsid w:val="00432BEF"/>
    <w:rsid w:val="00432E03"/>
    <w:rsid w:val="004366E8"/>
    <w:rsid w:val="00437459"/>
    <w:rsid w:val="004402D0"/>
    <w:rsid w:val="00442138"/>
    <w:rsid w:val="0044745B"/>
    <w:rsid w:val="00451BF3"/>
    <w:rsid w:val="00453CDF"/>
    <w:rsid w:val="00454BAE"/>
    <w:rsid w:val="00455A14"/>
    <w:rsid w:val="00457D1E"/>
    <w:rsid w:val="004606EE"/>
    <w:rsid w:val="00461CF5"/>
    <w:rsid w:val="00464883"/>
    <w:rsid w:val="0046576D"/>
    <w:rsid w:val="0046740F"/>
    <w:rsid w:val="004703CD"/>
    <w:rsid w:val="00470720"/>
    <w:rsid w:val="00470A91"/>
    <w:rsid w:val="004749B4"/>
    <w:rsid w:val="00475AB1"/>
    <w:rsid w:val="004820C4"/>
    <w:rsid w:val="00482CC8"/>
    <w:rsid w:val="00483C29"/>
    <w:rsid w:val="0048584F"/>
    <w:rsid w:val="004858B6"/>
    <w:rsid w:val="00491979"/>
    <w:rsid w:val="00491BB7"/>
    <w:rsid w:val="0049461B"/>
    <w:rsid w:val="004963AC"/>
    <w:rsid w:val="004A0E35"/>
    <w:rsid w:val="004A1EEF"/>
    <w:rsid w:val="004A3813"/>
    <w:rsid w:val="004A5AEE"/>
    <w:rsid w:val="004A6C1B"/>
    <w:rsid w:val="004A6CFD"/>
    <w:rsid w:val="004A7648"/>
    <w:rsid w:val="004B0BC8"/>
    <w:rsid w:val="004B2192"/>
    <w:rsid w:val="004B289C"/>
    <w:rsid w:val="004C1AA9"/>
    <w:rsid w:val="004C23FD"/>
    <w:rsid w:val="004C265C"/>
    <w:rsid w:val="004C2E12"/>
    <w:rsid w:val="004C4A51"/>
    <w:rsid w:val="004C505E"/>
    <w:rsid w:val="004C50A6"/>
    <w:rsid w:val="004C6926"/>
    <w:rsid w:val="004C7550"/>
    <w:rsid w:val="004C7E19"/>
    <w:rsid w:val="004D00F2"/>
    <w:rsid w:val="004D058E"/>
    <w:rsid w:val="004D183A"/>
    <w:rsid w:val="004D309C"/>
    <w:rsid w:val="004D519F"/>
    <w:rsid w:val="004D6BBA"/>
    <w:rsid w:val="004E0801"/>
    <w:rsid w:val="004E09C2"/>
    <w:rsid w:val="004E3963"/>
    <w:rsid w:val="004F16D2"/>
    <w:rsid w:val="004F4AFC"/>
    <w:rsid w:val="004F5CDA"/>
    <w:rsid w:val="004F7BB7"/>
    <w:rsid w:val="004F7E84"/>
    <w:rsid w:val="00501C64"/>
    <w:rsid w:val="005023A9"/>
    <w:rsid w:val="00502C90"/>
    <w:rsid w:val="005038B8"/>
    <w:rsid w:val="00503F62"/>
    <w:rsid w:val="00505651"/>
    <w:rsid w:val="00507FBF"/>
    <w:rsid w:val="0051048D"/>
    <w:rsid w:val="00510D89"/>
    <w:rsid w:val="005110FB"/>
    <w:rsid w:val="00511232"/>
    <w:rsid w:val="00511528"/>
    <w:rsid w:val="00512CEE"/>
    <w:rsid w:val="00513A3F"/>
    <w:rsid w:val="005141E1"/>
    <w:rsid w:val="0051606B"/>
    <w:rsid w:val="0051659F"/>
    <w:rsid w:val="0052175C"/>
    <w:rsid w:val="0052253C"/>
    <w:rsid w:val="00522B3A"/>
    <w:rsid w:val="00523E3A"/>
    <w:rsid w:val="005242F9"/>
    <w:rsid w:val="0052590F"/>
    <w:rsid w:val="005276C3"/>
    <w:rsid w:val="00530B16"/>
    <w:rsid w:val="00530BD4"/>
    <w:rsid w:val="00531BD7"/>
    <w:rsid w:val="00542B9E"/>
    <w:rsid w:val="00545B2B"/>
    <w:rsid w:val="00547FF8"/>
    <w:rsid w:val="00552D50"/>
    <w:rsid w:val="0055438A"/>
    <w:rsid w:val="00554A1B"/>
    <w:rsid w:val="00555F95"/>
    <w:rsid w:val="00556E45"/>
    <w:rsid w:val="00557420"/>
    <w:rsid w:val="00560E3B"/>
    <w:rsid w:val="0056186B"/>
    <w:rsid w:val="00562A61"/>
    <w:rsid w:val="00564CCB"/>
    <w:rsid w:val="0056568B"/>
    <w:rsid w:val="00566988"/>
    <w:rsid w:val="00570A04"/>
    <w:rsid w:val="005734B4"/>
    <w:rsid w:val="00575F41"/>
    <w:rsid w:val="00576853"/>
    <w:rsid w:val="00580AAB"/>
    <w:rsid w:val="00581243"/>
    <w:rsid w:val="00581C7A"/>
    <w:rsid w:val="0058579F"/>
    <w:rsid w:val="005872D2"/>
    <w:rsid w:val="005873DF"/>
    <w:rsid w:val="00592B11"/>
    <w:rsid w:val="005933E7"/>
    <w:rsid w:val="005A1441"/>
    <w:rsid w:val="005A29E2"/>
    <w:rsid w:val="005A4152"/>
    <w:rsid w:val="005A5586"/>
    <w:rsid w:val="005A65C0"/>
    <w:rsid w:val="005A7AFA"/>
    <w:rsid w:val="005B0B53"/>
    <w:rsid w:val="005B1BB1"/>
    <w:rsid w:val="005B241C"/>
    <w:rsid w:val="005B4392"/>
    <w:rsid w:val="005B5379"/>
    <w:rsid w:val="005B5843"/>
    <w:rsid w:val="005C5C59"/>
    <w:rsid w:val="005C6C8C"/>
    <w:rsid w:val="005D229D"/>
    <w:rsid w:val="005D335F"/>
    <w:rsid w:val="005D40C6"/>
    <w:rsid w:val="005D4778"/>
    <w:rsid w:val="005D7CFA"/>
    <w:rsid w:val="005E01BD"/>
    <w:rsid w:val="005E0E2B"/>
    <w:rsid w:val="005E11AD"/>
    <w:rsid w:val="005E1B81"/>
    <w:rsid w:val="005E418A"/>
    <w:rsid w:val="005E53DE"/>
    <w:rsid w:val="005E6C79"/>
    <w:rsid w:val="005E7321"/>
    <w:rsid w:val="005F0655"/>
    <w:rsid w:val="005F6C59"/>
    <w:rsid w:val="006002BE"/>
    <w:rsid w:val="00600749"/>
    <w:rsid w:val="0060179A"/>
    <w:rsid w:val="00601D13"/>
    <w:rsid w:val="00601D6B"/>
    <w:rsid w:val="00605EFF"/>
    <w:rsid w:val="00606CD3"/>
    <w:rsid w:val="00611E63"/>
    <w:rsid w:val="00611EE7"/>
    <w:rsid w:val="00614C86"/>
    <w:rsid w:val="00615861"/>
    <w:rsid w:val="00615FD4"/>
    <w:rsid w:val="00617856"/>
    <w:rsid w:val="00617E43"/>
    <w:rsid w:val="00627CAE"/>
    <w:rsid w:val="00632C88"/>
    <w:rsid w:val="00633FA9"/>
    <w:rsid w:val="00640EF1"/>
    <w:rsid w:val="00650837"/>
    <w:rsid w:val="00651FB3"/>
    <w:rsid w:val="00652E4A"/>
    <w:rsid w:val="006545DE"/>
    <w:rsid w:val="00654F6A"/>
    <w:rsid w:val="0065696C"/>
    <w:rsid w:val="00657892"/>
    <w:rsid w:val="006616FE"/>
    <w:rsid w:val="006624E1"/>
    <w:rsid w:val="006657C7"/>
    <w:rsid w:val="00665D92"/>
    <w:rsid w:val="00666089"/>
    <w:rsid w:val="006660A6"/>
    <w:rsid w:val="00667233"/>
    <w:rsid w:val="00667560"/>
    <w:rsid w:val="006705C4"/>
    <w:rsid w:val="00672650"/>
    <w:rsid w:val="006733E4"/>
    <w:rsid w:val="006759E5"/>
    <w:rsid w:val="00676F08"/>
    <w:rsid w:val="00685BA3"/>
    <w:rsid w:val="00686007"/>
    <w:rsid w:val="0068790A"/>
    <w:rsid w:val="00691357"/>
    <w:rsid w:val="0069244D"/>
    <w:rsid w:val="006930BD"/>
    <w:rsid w:val="00693BF8"/>
    <w:rsid w:val="0069600E"/>
    <w:rsid w:val="006A0550"/>
    <w:rsid w:val="006A0635"/>
    <w:rsid w:val="006A717F"/>
    <w:rsid w:val="006A7D6A"/>
    <w:rsid w:val="006B285B"/>
    <w:rsid w:val="006B7F9D"/>
    <w:rsid w:val="006C0CE3"/>
    <w:rsid w:val="006C2522"/>
    <w:rsid w:val="006C2DFE"/>
    <w:rsid w:val="006C58C9"/>
    <w:rsid w:val="006C6EB9"/>
    <w:rsid w:val="006D12EC"/>
    <w:rsid w:val="006D34DA"/>
    <w:rsid w:val="006D6724"/>
    <w:rsid w:val="006D68E4"/>
    <w:rsid w:val="006D767D"/>
    <w:rsid w:val="006D7A77"/>
    <w:rsid w:val="006D7CEE"/>
    <w:rsid w:val="006E0D0C"/>
    <w:rsid w:val="006E6E0D"/>
    <w:rsid w:val="006F2B6C"/>
    <w:rsid w:val="006F2C40"/>
    <w:rsid w:val="006F2D0B"/>
    <w:rsid w:val="006F760C"/>
    <w:rsid w:val="00700136"/>
    <w:rsid w:val="007018C4"/>
    <w:rsid w:val="00701A8B"/>
    <w:rsid w:val="00704709"/>
    <w:rsid w:val="00704F52"/>
    <w:rsid w:val="0070514F"/>
    <w:rsid w:val="007070E8"/>
    <w:rsid w:val="00712AAB"/>
    <w:rsid w:val="007132C9"/>
    <w:rsid w:val="00715340"/>
    <w:rsid w:val="007157C7"/>
    <w:rsid w:val="00717F70"/>
    <w:rsid w:val="00720C5D"/>
    <w:rsid w:val="00722DDB"/>
    <w:rsid w:val="00723A5B"/>
    <w:rsid w:val="007245DE"/>
    <w:rsid w:val="0072495C"/>
    <w:rsid w:val="007274D2"/>
    <w:rsid w:val="00730190"/>
    <w:rsid w:val="00731758"/>
    <w:rsid w:val="00732F0F"/>
    <w:rsid w:val="0073592D"/>
    <w:rsid w:val="00736976"/>
    <w:rsid w:val="00736D84"/>
    <w:rsid w:val="00737070"/>
    <w:rsid w:val="00741163"/>
    <w:rsid w:val="0074342B"/>
    <w:rsid w:val="00745394"/>
    <w:rsid w:val="00745479"/>
    <w:rsid w:val="00746401"/>
    <w:rsid w:val="00751373"/>
    <w:rsid w:val="00752788"/>
    <w:rsid w:val="00752D0A"/>
    <w:rsid w:val="00753BA9"/>
    <w:rsid w:val="00756737"/>
    <w:rsid w:val="0075678D"/>
    <w:rsid w:val="00756C14"/>
    <w:rsid w:val="007618DB"/>
    <w:rsid w:val="007622D2"/>
    <w:rsid w:val="007628E1"/>
    <w:rsid w:val="007629F4"/>
    <w:rsid w:val="00763507"/>
    <w:rsid w:val="00763888"/>
    <w:rsid w:val="00763B10"/>
    <w:rsid w:val="0076411E"/>
    <w:rsid w:val="007648E2"/>
    <w:rsid w:val="00765294"/>
    <w:rsid w:val="00766030"/>
    <w:rsid w:val="00766665"/>
    <w:rsid w:val="00767532"/>
    <w:rsid w:val="00770A5A"/>
    <w:rsid w:val="00770C97"/>
    <w:rsid w:val="00771541"/>
    <w:rsid w:val="0077319B"/>
    <w:rsid w:val="00773613"/>
    <w:rsid w:val="00773659"/>
    <w:rsid w:val="00774873"/>
    <w:rsid w:val="007755BA"/>
    <w:rsid w:val="00775D52"/>
    <w:rsid w:val="007764B9"/>
    <w:rsid w:val="00781FCE"/>
    <w:rsid w:val="00782C98"/>
    <w:rsid w:val="00783A10"/>
    <w:rsid w:val="00785180"/>
    <w:rsid w:val="007867F5"/>
    <w:rsid w:val="00797AD1"/>
    <w:rsid w:val="007A06E3"/>
    <w:rsid w:val="007A1110"/>
    <w:rsid w:val="007A129A"/>
    <w:rsid w:val="007A1992"/>
    <w:rsid w:val="007A4B9E"/>
    <w:rsid w:val="007A62B3"/>
    <w:rsid w:val="007A655F"/>
    <w:rsid w:val="007B0993"/>
    <w:rsid w:val="007B1AC1"/>
    <w:rsid w:val="007B319A"/>
    <w:rsid w:val="007B6413"/>
    <w:rsid w:val="007B69B2"/>
    <w:rsid w:val="007B7FDF"/>
    <w:rsid w:val="007C032A"/>
    <w:rsid w:val="007C12D1"/>
    <w:rsid w:val="007C2E3A"/>
    <w:rsid w:val="007C7BC3"/>
    <w:rsid w:val="007D28E8"/>
    <w:rsid w:val="007D3F46"/>
    <w:rsid w:val="007D46A2"/>
    <w:rsid w:val="007D5067"/>
    <w:rsid w:val="007D5BAF"/>
    <w:rsid w:val="007D618E"/>
    <w:rsid w:val="007D6251"/>
    <w:rsid w:val="007E12A1"/>
    <w:rsid w:val="007E2549"/>
    <w:rsid w:val="007E255E"/>
    <w:rsid w:val="007E3801"/>
    <w:rsid w:val="007E42EE"/>
    <w:rsid w:val="007E5A31"/>
    <w:rsid w:val="007F0EA5"/>
    <w:rsid w:val="007F107D"/>
    <w:rsid w:val="007F1F65"/>
    <w:rsid w:val="007F4CB1"/>
    <w:rsid w:val="00802449"/>
    <w:rsid w:val="008024BF"/>
    <w:rsid w:val="0080368D"/>
    <w:rsid w:val="00803953"/>
    <w:rsid w:val="008039B2"/>
    <w:rsid w:val="008068CF"/>
    <w:rsid w:val="008143FF"/>
    <w:rsid w:val="00814FBB"/>
    <w:rsid w:val="008158EB"/>
    <w:rsid w:val="00816B4D"/>
    <w:rsid w:val="00817651"/>
    <w:rsid w:val="008218ED"/>
    <w:rsid w:val="0082280E"/>
    <w:rsid w:val="00822F10"/>
    <w:rsid w:val="008230B9"/>
    <w:rsid w:val="008260B9"/>
    <w:rsid w:val="00826EA6"/>
    <w:rsid w:val="00827F79"/>
    <w:rsid w:val="008343A6"/>
    <w:rsid w:val="00835081"/>
    <w:rsid w:val="00835AFB"/>
    <w:rsid w:val="00836354"/>
    <w:rsid w:val="00836F18"/>
    <w:rsid w:val="00837A76"/>
    <w:rsid w:val="00840954"/>
    <w:rsid w:val="008415F4"/>
    <w:rsid w:val="0085065C"/>
    <w:rsid w:val="008506DA"/>
    <w:rsid w:val="0085279C"/>
    <w:rsid w:val="00853C98"/>
    <w:rsid w:val="0085691C"/>
    <w:rsid w:val="00857410"/>
    <w:rsid w:val="00860428"/>
    <w:rsid w:val="00861477"/>
    <w:rsid w:val="00862CAA"/>
    <w:rsid w:val="008632F7"/>
    <w:rsid w:val="00865355"/>
    <w:rsid w:val="00865832"/>
    <w:rsid w:val="008668FB"/>
    <w:rsid w:val="00866935"/>
    <w:rsid w:val="00870311"/>
    <w:rsid w:val="008712E7"/>
    <w:rsid w:val="00871504"/>
    <w:rsid w:val="008818B8"/>
    <w:rsid w:val="0088384A"/>
    <w:rsid w:val="00884DF8"/>
    <w:rsid w:val="0088529C"/>
    <w:rsid w:val="00885E99"/>
    <w:rsid w:val="008903AF"/>
    <w:rsid w:val="00890F6A"/>
    <w:rsid w:val="0089505E"/>
    <w:rsid w:val="0089639F"/>
    <w:rsid w:val="008A0813"/>
    <w:rsid w:val="008A1D99"/>
    <w:rsid w:val="008A55D0"/>
    <w:rsid w:val="008A72DB"/>
    <w:rsid w:val="008A785B"/>
    <w:rsid w:val="008A794C"/>
    <w:rsid w:val="008B0559"/>
    <w:rsid w:val="008B1EBE"/>
    <w:rsid w:val="008B32E5"/>
    <w:rsid w:val="008B380C"/>
    <w:rsid w:val="008B43FF"/>
    <w:rsid w:val="008B57A4"/>
    <w:rsid w:val="008B5E7B"/>
    <w:rsid w:val="008B6553"/>
    <w:rsid w:val="008C007F"/>
    <w:rsid w:val="008C10D6"/>
    <w:rsid w:val="008C2A45"/>
    <w:rsid w:val="008C3D1D"/>
    <w:rsid w:val="008C4577"/>
    <w:rsid w:val="008C4F0A"/>
    <w:rsid w:val="008C6AA6"/>
    <w:rsid w:val="008C7E43"/>
    <w:rsid w:val="008D063D"/>
    <w:rsid w:val="008D0D68"/>
    <w:rsid w:val="008D2DB6"/>
    <w:rsid w:val="008D4D1F"/>
    <w:rsid w:val="008E024C"/>
    <w:rsid w:val="008E115C"/>
    <w:rsid w:val="008E1978"/>
    <w:rsid w:val="008E1A90"/>
    <w:rsid w:val="008E221F"/>
    <w:rsid w:val="008E7B3D"/>
    <w:rsid w:val="008E7D77"/>
    <w:rsid w:val="008F098E"/>
    <w:rsid w:val="008F13CF"/>
    <w:rsid w:val="008F2907"/>
    <w:rsid w:val="008F4942"/>
    <w:rsid w:val="008F5B70"/>
    <w:rsid w:val="008F6369"/>
    <w:rsid w:val="008F6998"/>
    <w:rsid w:val="0090191B"/>
    <w:rsid w:val="00901CC6"/>
    <w:rsid w:val="00902091"/>
    <w:rsid w:val="0090242B"/>
    <w:rsid w:val="00902599"/>
    <w:rsid w:val="00902E64"/>
    <w:rsid w:val="009032EE"/>
    <w:rsid w:val="009035A9"/>
    <w:rsid w:val="00904BD6"/>
    <w:rsid w:val="009106FF"/>
    <w:rsid w:val="00913DCA"/>
    <w:rsid w:val="00916000"/>
    <w:rsid w:val="009178B6"/>
    <w:rsid w:val="0092043C"/>
    <w:rsid w:val="009217FB"/>
    <w:rsid w:val="009229A8"/>
    <w:rsid w:val="00922C1F"/>
    <w:rsid w:val="0092306D"/>
    <w:rsid w:val="00924679"/>
    <w:rsid w:val="0092541A"/>
    <w:rsid w:val="00925BAF"/>
    <w:rsid w:val="00926994"/>
    <w:rsid w:val="0093162E"/>
    <w:rsid w:val="0093274D"/>
    <w:rsid w:val="00937A97"/>
    <w:rsid w:val="00940B84"/>
    <w:rsid w:val="00941213"/>
    <w:rsid w:val="009425F4"/>
    <w:rsid w:val="00942ECB"/>
    <w:rsid w:val="009447C6"/>
    <w:rsid w:val="00944F1A"/>
    <w:rsid w:val="00946C17"/>
    <w:rsid w:val="00951C3D"/>
    <w:rsid w:val="00954759"/>
    <w:rsid w:val="009559AC"/>
    <w:rsid w:val="0096191D"/>
    <w:rsid w:val="00961ECE"/>
    <w:rsid w:val="0096283D"/>
    <w:rsid w:val="00963518"/>
    <w:rsid w:val="00964906"/>
    <w:rsid w:val="0096799F"/>
    <w:rsid w:val="00971757"/>
    <w:rsid w:val="00973113"/>
    <w:rsid w:val="00975C2E"/>
    <w:rsid w:val="00976334"/>
    <w:rsid w:val="00982924"/>
    <w:rsid w:val="00984384"/>
    <w:rsid w:val="00984718"/>
    <w:rsid w:val="009847C4"/>
    <w:rsid w:val="00986262"/>
    <w:rsid w:val="00991EE2"/>
    <w:rsid w:val="00992546"/>
    <w:rsid w:val="009931D3"/>
    <w:rsid w:val="00995FF8"/>
    <w:rsid w:val="00997AB6"/>
    <w:rsid w:val="009A0B0E"/>
    <w:rsid w:val="009A2F19"/>
    <w:rsid w:val="009A5026"/>
    <w:rsid w:val="009A700C"/>
    <w:rsid w:val="009B0818"/>
    <w:rsid w:val="009B2D3C"/>
    <w:rsid w:val="009B45EC"/>
    <w:rsid w:val="009B7099"/>
    <w:rsid w:val="009B7AA2"/>
    <w:rsid w:val="009C0169"/>
    <w:rsid w:val="009C1728"/>
    <w:rsid w:val="009C1940"/>
    <w:rsid w:val="009C25C3"/>
    <w:rsid w:val="009C3CCA"/>
    <w:rsid w:val="009C405C"/>
    <w:rsid w:val="009C497D"/>
    <w:rsid w:val="009C63D3"/>
    <w:rsid w:val="009C704F"/>
    <w:rsid w:val="009C709A"/>
    <w:rsid w:val="009C79EB"/>
    <w:rsid w:val="009D286D"/>
    <w:rsid w:val="009D3328"/>
    <w:rsid w:val="009D34BF"/>
    <w:rsid w:val="009D6CE1"/>
    <w:rsid w:val="009E0607"/>
    <w:rsid w:val="009E2D76"/>
    <w:rsid w:val="009E50F1"/>
    <w:rsid w:val="009E5F6D"/>
    <w:rsid w:val="009F0DA5"/>
    <w:rsid w:val="009F33E3"/>
    <w:rsid w:val="009F74B1"/>
    <w:rsid w:val="00A00314"/>
    <w:rsid w:val="00A00E01"/>
    <w:rsid w:val="00A010C9"/>
    <w:rsid w:val="00A02642"/>
    <w:rsid w:val="00A031D5"/>
    <w:rsid w:val="00A03C54"/>
    <w:rsid w:val="00A0669B"/>
    <w:rsid w:val="00A075D1"/>
    <w:rsid w:val="00A113EC"/>
    <w:rsid w:val="00A11E07"/>
    <w:rsid w:val="00A1365A"/>
    <w:rsid w:val="00A14336"/>
    <w:rsid w:val="00A23230"/>
    <w:rsid w:val="00A242D5"/>
    <w:rsid w:val="00A31686"/>
    <w:rsid w:val="00A32DB3"/>
    <w:rsid w:val="00A330A7"/>
    <w:rsid w:val="00A33F13"/>
    <w:rsid w:val="00A36983"/>
    <w:rsid w:val="00A40E6C"/>
    <w:rsid w:val="00A427F3"/>
    <w:rsid w:val="00A43A27"/>
    <w:rsid w:val="00A47A9D"/>
    <w:rsid w:val="00A50443"/>
    <w:rsid w:val="00A52348"/>
    <w:rsid w:val="00A546D9"/>
    <w:rsid w:val="00A56D4A"/>
    <w:rsid w:val="00A57EAF"/>
    <w:rsid w:val="00A61E75"/>
    <w:rsid w:val="00A61F75"/>
    <w:rsid w:val="00A64C22"/>
    <w:rsid w:val="00A64C40"/>
    <w:rsid w:val="00A64C4E"/>
    <w:rsid w:val="00A6559B"/>
    <w:rsid w:val="00A6566B"/>
    <w:rsid w:val="00A72E4E"/>
    <w:rsid w:val="00A73BB6"/>
    <w:rsid w:val="00A76F87"/>
    <w:rsid w:val="00A80CF9"/>
    <w:rsid w:val="00A82F37"/>
    <w:rsid w:val="00A8309F"/>
    <w:rsid w:val="00A8314F"/>
    <w:rsid w:val="00A84F0F"/>
    <w:rsid w:val="00A866E4"/>
    <w:rsid w:val="00A86D48"/>
    <w:rsid w:val="00A87642"/>
    <w:rsid w:val="00A901CE"/>
    <w:rsid w:val="00A94213"/>
    <w:rsid w:val="00A95D76"/>
    <w:rsid w:val="00A95F87"/>
    <w:rsid w:val="00A95FA7"/>
    <w:rsid w:val="00A96920"/>
    <w:rsid w:val="00A97B0A"/>
    <w:rsid w:val="00AA2DAB"/>
    <w:rsid w:val="00AA40F1"/>
    <w:rsid w:val="00AB1BEF"/>
    <w:rsid w:val="00AB1D8E"/>
    <w:rsid w:val="00AB3193"/>
    <w:rsid w:val="00AB53CD"/>
    <w:rsid w:val="00AB7318"/>
    <w:rsid w:val="00AC3005"/>
    <w:rsid w:val="00AC6AD2"/>
    <w:rsid w:val="00AD024C"/>
    <w:rsid w:val="00AD1F5B"/>
    <w:rsid w:val="00AD3C4F"/>
    <w:rsid w:val="00AD41F4"/>
    <w:rsid w:val="00AD42DA"/>
    <w:rsid w:val="00AD5D26"/>
    <w:rsid w:val="00AE27F6"/>
    <w:rsid w:val="00AE468C"/>
    <w:rsid w:val="00AE695D"/>
    <w:rsid w:val="00AE7A54"/>
    <w:rsid w:val="00AF06AA"/>
    <w:rsid w:val="00AF1402"/>
    <w:rsid w:val="00AF1A7F"/>
    <w:rsid w:val="00AF2F40"/>
    <w:rsid w:val="00AF359F"/>
    <w:rsid w:val="00AF384E"/>
    <w:rsid w:val="00AF4D64"/>
    <w:rsid w:val="00AF5072"/>
    <w:rsid w:val="00B00DF6"/>
    <w:rsid w:val="00B039C8"/>
    <w:rsid w:val="00B03C64"/>
    <w:rsid w:val="00B10D33"/>
    <w:rsid w:val="00B126D1"/>
    <w:rsid w:val="00B12F8B"/>
    <w:rsid w:val="00B14946"/>
    <w:rsid w:val="00B14C04"/>
    <w:rsid w:val="00B14E8E"/>
    <w:rsid w:val="00B15FAE"/>
    <w:rsid w:val="00B1731E"/>
    <w:rsid w:val="00B17354"/>
    <w:rsid w:val="00B17F23"/>
    <w:rsid w:val="00B218A0"/>
    <w:rsid w:val="00B2311D"/>
    <w:rsid w:val="00B235DE"/>
    <w:rsid w:val="00B30147"/>
    <w:rsid w:val="00B3044D"/>
    <w:rsid w:val="00B3161B"/>
    <w:rsid w:val="00B3332B"/>
    <w:rsid w:val="00B33C26"/>
    <w:rsid w:val="00B3466F"/>
    <w:rsid w:val="00B3654E"/>
    <w:rsid w:val="00B41999"/>
    <w:rsid w:val="00B44BBD"/>
    <w:rsid w:val="00B45C5C"/>
    <w:rsid w:val="00B476EF"/>
    <w:rsid w:val="00B50AEF"/>
    <w:rsid w:val="00B5282F"/>
    <w:rsid w:val="00B55C3C"/>
    <w:rsid w:val="00B60377"/>
    <w:rsid w:val="00B645EB"/>
    <w:rsid w:val="00B6560A"/>
    <w:rsid w:val="00B6690C"/>
    <w:rsid w:val="00B67882"/>
    <w:rsid w:val="00B67B37"/>
    <w:rsid w:val="00B70B9D"/>
    <w:rsid w:val="00B72EA2"/>
    <w:rsid w:val="00B75049"/>
    <w:rsid w:val="00B75D80"/>
    <w:rsid w:val="00B763E7"/>
    <w:rsid w:val="00B81523"/>
    <w:rsid w:val="00B82BA5"/>
    <w:rsid w:val="00B83AE3"/>
    <w:rsid w:val="00B8467F"/>
    <w:rsid w:val="00B84698"/>
    <w:rsid w:val="00B8734C"/>
    <w:rsid w:val="00B907FF"/>
    <w:rsid w:val="00B90918"/>
    <w:rsid w:val="00B916B8"/>
    <w:rsid w:val="00B91FF8"/>
    <w:rsid w:val="00B97F26"/>
    <w:rsid w:val="00BA14AB"/>
    <w:rsid w:val="00BA2A36"/>
    <w:rsid w:val="00BA38C3"/>
    <w:rsid w:val="00BA713E"/>
    <w:rsid w:val="00BA7C73"/>
    <w:rsid w:val="00BB1153"/>
    <w:rsid w:val="00BB331F"/>
    <w:rsid w:val="00BB5D52"/>
    <w:rsid w:val="00BB67AC"/>
    <w:rsid w:val="00BC077E"/>
    <w:rsid w:val="00BC3DAA"/>
    <w:rsid w:val="00BC789E"/>
    <w:rsid w:val="00BD1FC4"/>
    <w:rsid w:val="00BD296A"/>
    <w:rsid w:val="00BD4B25"/>
    <w:rsid w:val="00BD731C"/>
    <w:rsid w:val="00BD7C6F"/>
    <w:rsid w:val="00BE2FB4"/>
    <w:rsid w:val="00BF33BB"/>
    <w:rsid w:val="00BF5300"/>
    <w:rsid w:val="00BF5877"/>
    <w:rsid w:val="00BF6044"/>
    <w:rsid w:val="00C009BB"/>
    <w:rsid w:val="00C012F8"/>
    <w:rsid w:val="00C038D9"/>
    <w:rsid w:val="00C0419D"/>
    <w:rsid w:val="00C04D18"/>
    <w:rsid w:val="00C04FCF"/>
    <w:rsid w:val="00C0642A"/>
    <w:rsid w:val="00C13237"/>
    <w:rsid w:val="00C13260"/>
    <w:rsid w:val="00C134F8"/>
    <w:rsid w:val="00C14453"/>
    <w:rsid w:val="00C14B95"/>
    <w:rsid w:val="00C14BD0"/>
    <w:rsid w:val="00C15BE1"/>
    <w:rsid w:val="00C15D8F"/>
    <w:rsid w:val="00C15EE1"/>
    <w:rsid w:val="00C17E0E"/>
    <w:rsid w:val="00C20D2B"/>
    <w:rsid w:val="00C2626A"/>
    <w:rsid w:val="00C30093"/>
    <w:rsid w:val="00C319B5"/>
    <w:rsid w:val="00C33B7D"/>
    <w:rsid w:val="00C340E2"/>
    <w:rsid w:val="00C3568F"/>
    <w:rsid w:val="00C36C25"/>
    <w:rsid w:val="00C370D8"/>
    <w:rsid w:val="00C40858"/>
    <w:rsid w:val="00C42506"/>
    <w:rsid w:val="00C43E33"/>
    <w:rsid w:val="00C440BE"/>
    <w:rsid w:val="00C44699"/>
    <w:rsid w:val="00C45FF6"/>
    <w:rsid w:val="00C5200B"/>
    <w:rsid w:val="00C52A88"/>
    <w:rsid w:val="00C5310B"/>
    <w:rsid w:val="00C5509E"/>
    <w:rsid w:val="00C55159"/>
    <w:rsid w:val="00C55D82"/>
    <w:rsid w:val="00C56B0C"/>
    <w:rsid w:val="00C57582"/>
    <w:rsid w:val="00C62816"/>
    <w:rsid w:val="00C628ED"/>
    <w:rsid w:val="00C62CEE"/>
    <w:rsid w:val="00C63398"/>
    <w:rsid w:val="00C65CAF"/>
    <w:rsid w:val="00C662A7"/>
    <w:rsid w:val="00C66734"/>
    <w:rsid w:val="00C6756F"/>
    <w:rsid w:val="00C712A9"/>
    <w:rsid w:val="00C74230"/>
    <w:rsid w:val="00C7765F"/>
    <w:rsid w:val="00C80503"/>
    <w:rsid w:val="00C81ADE"/>
    <w:rsid w:val="00C85FDA"/>
    <w:rsid w:val="00C8626A"/>
    <w:rsid w:val="00C90B79"/>
    <w:rsid w:val="00C90E3B"/>
    <w:rsid w:val="00C911FB"/>
    <w:rsid w:val="00C9649E"/>
    <w:rsid w:val="00C96A84"/>
    <w:rsid w:val="00C97688"/>
    <w:rsid w:val="00CA0B68"/>
    <w:rsid w:val="00CA155F"/>
    <w:rsid w:val="00CA3332"/>
    <w:rsid w:val="00CA608F"/>
    <w:rsid w:val="00CA6A29"/>
    <w:rsid w:val="00CB06FF"/>
    <w:rsid w:val="00CB1687"/>
    <w:rsid w:val="00CB2926"/>
    <w:rsid w:val="00CB4464"/>
    <w:rsid w:val="00CC5BCE"/>
    <w:rsid w:val="00CC69F4"/>
    <w:rsid w:val="00CD1047"/>
    <w:rsid w:val="00CD15CC"/>
    <w:rsid w:val="00CD57C6"/>
    <w:rsid w:val="00CD675E"/>
    <w:rsid w:val="00CD7AA2"/>
    <w:rsid w:val="00CE2A9B"/>
    <w:rsid w:val="00CF0687"/>
    <w:rsid w:val="00CF0E7E"/>
    <w:rsid w:val="00CF1B12"/>
    <w:rsid w:val="00CF256D"/>
    <w:rsid w:val="00CF3098"/>
    <w:rsid w:val="00CF49B6"/>
    <w:rsid w:val="00CF51B2"/>
    <w:rsid w:val="00CF5A72"/>
    <w:rsid w:val="00CF641A"/>
    <w:rsid w:val="00D02263"/>
    <w:rsid w:val="00D037B0"/>
    <w:rsid w:val="00D04502"/>
    <w:rsid w:val="00D053CD"/>
    <w:rsid w:val="00D060E0"/>
    <w:rsid w:val="00D10AC8"/>
    <w:rsid w:val="00D11DEB"/>
    <w:rsid w:val="00D13A2D"/>
    <w:rsid w:val="00D16689"/>
    <w:rsid w:val="00D1727E"/>
    <w:rsid w:val="00D1739A"/>
    <w:rsid w:val="00D17734"/>
    <w:rsid w:val="00D22CFE"/>
    <w:rsid w:val="00D23A00"/>
    <w:rsid w:val="00D24120"/>
    <w:rsid w:val="00D2453F"/>
    <w:rsid w:val="00D27B1E"/>
    <w:rsid w:val="00D322F9"/>
    <w:rsid w:val="00D32920"/>
    <w:rsid w:val="00D329EA"/>
    <w:rsid w:val="00D37024"/>
    <w:rsid w:val="00D41D37"/>
    <w:rsid w:val="00D4256D"/>
    <w:rsid w:val="00D47087"/>
    <w:rsid w:val="00D47369"/>
    <w:rsid w:val="00D53026"/>
    <w:rsid w:val="00D53056"/>
    <w:rsid w:val="00D5336F"/>
    <w:rsid w:val="00D53C59"/>
    <w:rsid w:val="00D5486C"/>
    <w:rsid w:val="00D5486E"/>
    <w:rsid w:val="00D63B93"/>
    <w:rsid w:val="00D6495B"/>
    <w:rsid w:val="00D710F1"/>
    <w:rsid w:val="00D742E7"/>
    <w:rsid w:val="00D74BE3"/>
    <w:rsid w:val="00D75DE3"/>
    <w:rsid w:val="00D76041"/>
    <w:rsid w:val="00D762DC"/>
    <w:rsid w:val="00D778E1"/>
    <w:rsid w:val="00D81520"/>
    <w:rsid w:val="00D818BB"/>
    <w:rsid w:val="00D8313B"/>
    <w:rsid w:val="00D8412E"/>
    <w:rsid w:val="00D842FB"/>
    <w:rsid w:val="00D9046F"/>
    <w:rsid w:val="00D942CD"/>
    <w:rsid w:val="00D95F3D"/>
    <w:rsid w:val="00D9735B"/>
    <w:rsid w:val="00D97EBC"/>
    <w:rsid w:val="00DA142B"/>
    <w:rsid w:val="00DA326B"/>
    <w:rsid w:val="00DA3E0D"/>
    <w:rsid w:val="00DA4DBD"/>
    <w:rsid w:val="00DB1C74"/>
    <w:rsid w:val="00DB45A1"/>
    <w:rsid w:val="00DB4893"/>
    <w:rsid w:val="00DB501A"/>
    <w:rsid w:val="00DB5796"/>
    <w:rsid w:val="00DB6C4B"/>
    <w:rsid w:val="00DB749F"/>
    <w:rsid w:val="00DC080C"/>
    <w:rsid w:val="00DC0E5C"/>
    <w:rsid w:val="00DC1493"/>
    <w:rsid w:val="00DC1A95"/>
    <w:rsid w:val="00DC3FD1"/>
    <w:rsid w:val="00DC5AB6"/>
    <w:rsid w:val="00DD06CD"/>
    <w:rsid w:val="00DD0EB3"/>
    <w:rsid w:val="00DD1F14"/>
    <w:rsid w:val="00DE0364"/>
    <w:rsid w:val="00DE2C5C"/>
    <w:rsid w:val="00DE3E36"/>
    <w:rsid w:val="00DE64B1"/>
    <w:rsid w:val="00DE78B1"/>
    <w:rsid w:val="00DF1FD0"/>
    <w:rsid w:val="00DF270A"/>
    <w:rsid w:val="00DF2FA7"/>
    <w:rsid w:val="00DF3E25"/>
    <w:rsid w:val="00DF6B54"/>
    <w:rsid w:val="00E0144E"/>
    <w:rsid w:val="00E03FFE"/>
    <w:rsid w:val="00E04E7B"/>
    <w:rsid w:val="00E05350"/>
    <w:rsid w:val="00E063DA"/>
    <w:rsid w:val="00E073B2"/>
    <w:rsid w:val="00E0764C"/>
    <w:rsid w:val="00E103A2"/>
    <w:rsid w:val="00E10A30"/>
    <w:rsid w:val="00E11768"/>
    <w:rsid w:val="00E12BB5"/>
    <w:rsid w:val="00E14CB0"/>
    <w:rsid w:val="00E152C3"/>
    <w:rsid w:val="00E215F9"/>
    <w:rsid w:val="00E22AB7"/>
    <w:rsid w:val="00E27031"/>
    <w:rsid w:val="00E34743"/>
    <w:rsid w:val="00E3478D"/>
    <w:rsid w:val="00E358AF"/>
    <w:rsid w:val="00E35A3F"/>
    <w:rsid w:val="00E37509"/>
    <w:rsid w:val="00E37FEF"/>
    <w:rsid w:val="00E44F43"/>
    <w:rsid w:val="00E511AB"/>
    <w:rsid w:val="00E522F7"/>
    <w:rsid w:val="00E525DD"/>
    <w:rsid w:val="00E52617"/>
    <w:rsid w:val="00E558EA"/>
    <w:rsid w:val="00E55DA0"/>
    <w:rsid w:val="00E60CDE"/>
    <w:rsid w:val="00E62782"/>
    <w:rsid w:val="00E63685"/>
    <w:rsid w:val="00E64DC2"/>
    <w:rsid w:val="00E65866"/>
    <w:rsid w:val="00E65D6D"/>
    <w:rsid w:val="00E668BF"/>
    <w:rsid w:val="00E71A0F"/>
    <w:rsid w:val="00E73CE9"/>
    <w:rsid w:val="00E75FF0"/>
    <w:rsid w:val="00E83347"/>
    <w:rsid w:val="00E851C2"/>
    <w:rsid w:val="00E85A35"/>
    <w:rsid w:val="00E9040D"/>
    <w:rsid w:val="00E90BC7"/>
    <w:rsid w:val="00E939A4"/>
    <w:rsid w:val="00E93CDC"/>
    <w:rsid w:val="00E9516E"/>
    <w:rsid w:val="00E968F2"/>
    <w:rsid w:val="00EA3272"/>
    <w:rsid w:val="00EA4596"/>
    <w:rsid w:val="00EA4607"/>
    <w:rsid w:val="00EA52EE"/>
    <w:rsid w:val="00EA6FCB"/>
    <w:rsid w:val="00EB0ACC"/>
    <w:rsid w:val="00EC0FE7"/>
    <w:rsid w:val="00EC12C5"/>
    <w:rsid w:val="00EC3D4C"/>
    <w:rsid w:val="00EC4A74"/>
    <w:rsid w:val="00EC619F"/>
    <w:rsid w:val="00ED0474"/>
    <w:rsid w:val="00ED0681"/>
    <w:rsid w:val="00ED0A15"/>
    <w:rsid w:val="00EE0D3A"/>
    <w:rsid w:val="00EE19B3"/>
    <w:rsid w:val="00EE3804"/>
    <w:rsid w:val="00EE524A"/>
    <w:rsid w:val="00EE5E87"/>
    <w:rsid w:val="00EE6FA0"/>
    <w:rsid w:val="00EE7097"/>
    <w:rsid w:val="00EE7B58"/>
    <w:rsid w:val="00EE7D29"/>
    <w:rsid w:val="00EF02C0"/>
    <w:rsid w:val="00EF10DA"/>
    <w:rsid w:val="00EF22AD"/>
    <w:rsid w:val="00EF2DAE"/>
    <w:rsid w:val="00EF5D39"/>
    <w:rsid w:val="00EF76ED"/>
    <w:rsid w:val="00EF7FE7"/>
    <w:rsid w:val="00F00EEE"/>
    <w:rsid w:val="00F0173F"/>
    <w:rsid w:val="00F019EA"/>
    <w:rsid w:val="00F01D29"/>
    <w:rsid w:val="00F03976"/>
    <w:rsid w:val="00F0658A"/>
    <w:rsid w:val="00F07C6B"/>
    <w:rsid w:val="00F10491"/>
    <w:rsid w:val="00F12533"/>
    <w:rsid w:val="00F13697"/>
    <w:rsid w:val="00F15B87"/>
    <w:rsid w:val="00F1702F"/>
    <w:rsid w:val="00F25108"/>
    <w:rsid w:val="00F27A90"/>
    <w:rsid w:val="00F325E8"/>
    <w:rsid w:val="00F35594"/>
    <w:rsid w:val="00F36272"/>
    <w:rsid w:val="00F42431"/>
    <w:rsid w:val="00F44EC9"/>
    <w:rsid w:val="00F4740B"/>
    <w:rsid w:val="00F51218"/>
    <w:rsid w:val="00F548E9"/>
    <w:rsid w:val="00F56B7F"/>
    <w:rsid w:val="00F57984"/>
    <w:rsid w:val="00F62F82"/>
    <w:rsid w:val="00F6744E"/>
    <w:rsid w:val="00F77397"/>
    <w:rsid w:val="00F8170C"/>
    <w:rsid w:val="00F820B1"/>
    <w:rsid w:val="00F82C14"/>
    <w:rsid w:val="00F836E8"/>
    <w:rsid w:val="00F84B3D"/>
    <w:rsid w:val="00F86D9C"/>
    <w:rsid w:val="00F87233"/>
    <w:rsid w:val="00F92285"/>
    <w:rsid w:val="00F92402"/>
    <w:rsid w:val="00F930A6"/>
    <w:rsid w:val="00FA1077"/>
    <w:rsid w:val="00FA18F6"/>
    <w:rsid w:val="00FA2A3F"/>
    <w:rsid w:val="00FA38E5"/>
    <w:rsid w:val="00FA6441"/>
    <w:rsid w:val="00FB1BD4"/>
    <w:rsid w:val="00FB2C72"/>
    <w:rsid w:val="00FB2D5B"/>
    <w:rsid w:val="00FB3E52"/>
    <w:rsid w:val="00FB3FB4"/>
    <w:rsid w:val="00FB4257"/>
    <w:rsid w:val="00FB4E72"/>
    <w:rsid w:val="00FB5ADE"/>
    <w:rsid w:val="00FC3199"/>
    <w:rsid w:val="00FC4AE5"/>
    <w:rsid w:val="00FC50B5"/>
    <w:rsid w:val="00FC5CE4"/>
    <w:rsid w:val="00FC6091"/>
    <w:rsid w:val="00FC7D20"/>
    <w:rsid w:val="00FD301E"/>
    <w:rsid w:val="00FD5E7D"/>
    <w:rsid w:val="00FD7E8B"/>
    <w:rsid w:val="00FE34F8"/>
    <w:rsid w:val="00FE48A8"/>
    <w:rsid w:val="00FE7197"/>
    <w:rsid w:val="00FE7892"/>
    <w:rsid w:val="00FE7B77"/>
    <w:rsid w:val="00FF00F6"/>
    <w:rsid w:val="00FF032B"/>
    <w:rsid w:val="00FF4339"/>
    <w:rsid w:val="00FF5292"/>
    <w:rsid w:val="00FF6EB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9C96F4"/>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Definition" w:semiHidden="1" w:unhideWhenUsed="1"/>
    <w:lsdException w:name="HTML Preformatted" w:semiHidden="1" w:unhideWhenUsed="1"/>
    <w:lsdException w:name="HTML Typewriter"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83C29"/>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483C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483C29"/>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483C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483C29"/>
    <w:pPr>
      <w:ind w:left="1418" w:hanging="1418"/>
      <w:outlineLvl w:val="3"/>
    </w:pPr>
    <w:rPr>
      <w:sz w:val="24"/>
    </w:rPr>
  </w:style>
  <w:style w:type="paragraph" w:styleId="Heading5">
    <w:name w:val="heading 5"/>
    <w:aliases w:val="h5,Heading5,H5"/>
    <w:basedOn w:val="Heading4"/>
    <w:next w:val="Normal"/>
    <w:link w:val="Heading5Char"/>
    <w:qFormat/>
    <w:rsid w:val="00483C29"/>
    <w:pPr>
      <w:ind w:left="1701" w:hanging="1701"/>
      <w:outlineLvl w:val="4"/>
    </w:pPr>
    <w:rPr>
      <w:sz w:val="22"/>
    </w:rPr>
  </w:style>
  <w:style w:type="paragraph" w:styleId="Heading6">
    <w:name w:val="heading 6"/>
    <w:basedOn w:val="H6"/>
    <w:next w:val="Normal"/>
    <w:link w:val="Heading6Char"/>
    <w:qFormat/>
    <w:rsid w:val="00483C29"/>
    <w:pPr>
      <w:outlineLvl w:val="5"/>
    </w:pPr>
  </w:style>
  <w:style w:type="paragraph" w:styleId="Heading7">
    <w:name w:val="heading 7"/>
    <w:basedOn w:val="H6"/>
    <w:next w:val="Normal"/>
    <w:link w:val="Heading7Char"/>
    <w:qFormat/>
    <w:rsid w:val="00483C29"/>
    <w:pPr>
      <w:outlineLvl w:val="6"/>
    </w:pPr>
  </w:style>
  <w:style w:type="paragraph" w:styleId="Heading8">
    <w:name w:val="heading 8"/>
    <w:aliases w:val="Table Heading"/>
    <w:basedOn w:val="Heading1"/>
    <w:next w:val="Normal"/>
    <w:link w:val="Heading8Char"/>
    <w:qFormat/>
    <w:rsid w:val="00483C29"/>
    <w:pPr>
      <w:ind w:left="0" w:firstLine="0"/>
      <w:outlineLvl w:val="7"/>
    </w:pPr>
  </w:style>
  <w:style w:type="paragraph" w:styleId="Heading9">
    <w:name w:val="heading 9"/>
    <w:aliases w:val="Figure Heading,FH"/>
    <w:basedOn w:val="Heading8"/>
    <w:next w:val="Normal"/>
    <w:link w:val="Heading9Char"/>
    <w:qFormat/>
    <w:rsid w:val="00483C29"/>
    <w:pPr>
      <w:outlineLvl w:val="8"/>
    </w:pPr>
  </w:style>
  <w:style w:type="character" w:default="1" w:styleId="DefaultParagraphFont">
    <w:name w:val="Default Paragraph Font"/>
    <w:semiHidden/>
    <w:rsid w:val="00483C2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83C29"/>
  </w:style>
  <w:style w:type="paragraph" w:customStyle="1" w:styleId="H6">
    <w:name w:val="H6"/>
    <w:basedOn w:val="Heading5"/>
    <w:next w:val="Normal"/>
    <w:rsid w:val="00483C29"/>
    <w:pPr>
      <w:ind w:left="1985" w:hanging="1985"/>
      <w:outlineLvl w:val="9"/>
    </w:pPr>
    <w:rPr>
      <w:sz w:val="20"/>
    </w:rPr>
  </w:style>
  <w:style w:type="paragraph" w:styleId="TOC9">
    <w:name w:val="toc 9"/>
    <w:basedOn w:val="TOC8"/>
    <w:rsid w:val="00483C29"/>
    <w:pPr>
      <w:ind w:left="1418" w:hanging="1418"/>
    </w:pPr>
  </w:style>
  <w:style w:type="paragraph" w:styleId="TOC8">
    <w:name w:val="toc 8"/>
    <w:basedOn w:val="TOC1"/>
    <w:rsid w:val="00483C29"/>
    <w:pPr>
      <w:spacing w:before="180"/>
      <w:ind w:left="2693" w:hanging="2693"/>
    </w:pPr>
    <w:rPr>
      <w:b/>
    </w:rPr>
  </w:style>
  <w:style w:type="paragraph" w:styleId="TOC1">
    <w:name w:val="toc 1"/>
    <w:aliases w:val="Observation TOC2"/>
    <w:rsid w:val="00483C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483C29"/>
    <w:pPr>
      <w:keepLines/>
      <w:tabs>
        <w:tab w:val="center" w:pos="4536"/>
        <w:tab w:val="right" w:pos="9072"/>
      </w:tabs>
    </w:pPr>
    <w:rPr>
      <w:noProof/>
    </w:rPr>
  </w:style>
  <w:style w:type="character" w:customStyle="1" w:styleId="ZGSM">
    <w:name w:val="ZGSM"/>
    <w:rsid w:val="00483C2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83C2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483C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83C29"/>
    <w:pPr>
      <w:ind w:left="1701" w:hanging="1701"/>
    </w:pPr>
  </w:style>
  <w:style w:type="paragraph" w:styleId="TOC4">
    <w:name w:val="toc 4"/>
    <w:basedOn w:val="TOC3"/>
    <w:rsid w:val="00483C29"/>
    <w:pPr>
      <w:ind w:left="1418" w:hanging="1418"/>
    </w:pPr>
  </w:style>
  <w:style w:type="paragraph" w:styleId="TOC3">
    <w:name w:val="toc 3"/>
    <w:basedOn w:val="TOC2"/>
    <w:rsid w:val="00483C29"/>
    <w:pPr>
      <w:ind w:left="1134" w:hanging="1134"/>
    </w:pPr>
  </w:style>
  <w:style w:type="paragraph" w:styleId="TOC2">
    <w:name w:val="toc 2"/>
    <w:basedOn w:val="TOC1"/>
    <w:rsid w:val="00483C29"/>
    <w:pPr>
      <w:keepNext w:val="0"/>
      <w:spacing w:before="0"/>
      <w:ind w:left="851" w:hanging="851"/>
    </w:pPr>
    <w:rPr>
      <w:sz w:val="20"/>
    </w:rPr>
  </w:style>
  <w:style w:type="paragraph" w:styleId="Index1">
    <w:name w:val="index 1"/>
    <w:basedOn w:val="Normal"/>
    <w:rsid w:val="00483C29"/>
    <w:pPr>
      <w:keepLines/>
      <w:spacing w:after="0"/>
    </w:pPr>
  </w:style>
  <w:style w:type="paragraph" w:styleId="Index2">
    <w:name w:val="index 2"/>
    <w:basedOn w:val="Index1"/>
    <w:rsid w:val="00483C29"/>
    <w:pPr>
      <w:ind w:left="284"/>
    </w:pPr>
  </w:style>
  <w:style w:type="paragraph" w:customStyle="1" w:styleId="TT">
    <w:name w:val="TT"/>
    <w:basedOn w:val="Heading1"/>
    <w:next w:val="Normal"/>
    <w:rsid w:val="00483C29"/>
    <w:pPr>
      <w:outlineLvl w:val="9"/>
    </w:pPr>
  </w:style>
  <w:style w:type="paragraph" w:styleId="Footer">
    <w:name w:val="footer"/>
    <w:basedOn w:val="Header"/>
    <w:link w:val="FooterChar"/>
    <w:rsid w:val="00483C29"/>
    <w:pPr>
      <w:jc w:val="center"/>
    </w:pPr>
    <w:rPr>
      <w:i/>
    </w:rPr>
  </w:style>
  <w:style w:type="character" w:styleId="FootnoteReference">
    <w:name w:val="footnote reference"/>
    <w:rsid w:val="00483C2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83C29"/>
    <w:pPr>
      <w:keepLines/>
      <w:spacing w:after="0"/>
      <w:ind w:left="454" w:hanging="454"/>
    </w:pPr>
    <w:rPr>
      <w:sz w:val="16"/>
    </w:rPr>
  </w:style>
  <w:style w:type="paragraph" w:customStyle="1" w:styleId="NF">
    <w:name w:val="NF"/>
    <w:basedOn w:val="NO"/>
    <w:rsid w:val="00483C29"/>
    <w:pPr>
      <w:keepNext/>
      <w:spacing w:after="0"/>
    </w:pPr>
    <w:rPr>
      <w:rFonts w:ascii="Arial" w:hAnsi="Arial"/>
      <w:sz w:val="18"/>
    </w:rPr>
  </w:style>
  <w:style w:type="paragraph" w:customStyle="1" w:styleId="NO">
    <w:name w:val="NO"/>
    <w:basedOn w:val="Normal"/>
    <w:link w:val="NOChar"/>
    <w:rsid w:val="00483C29"/>
    <w:pPr>
      <w:keepLines/>
      <w:ind w:left="1135" w:hanging="851"/>
    </w:pPr>
  </w:style>
  <w:style w:type="paragraph" w:customStyle="1" w:styleId="PL">
    <w:name w:val="PL"/>
    <w:link w:val="PLChar"/>
    <w:rsid w:val="00483C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83C29"/>
    <w:pPr>
      <w:jc w:val="right"/>
    </w:pPr>
  </w:style>
  <w:style w:type="paragraph" w:customStyle="1" w:styleId="TAL">
    <w:name w:val="TAL"/>
    <w:basedOn w:val="Normal"/>
    <w:link w:val="TALChar"/>
    <w:rsid w:val="00483C29"/>
    <w:pPr>
      <w:keepNext/>
      <w:keepLines/>
      <w:spacing w:after="0"/>
    </w:pPr>
    <w:rPr>
      <w:rFonts w:ascii="Arial" w:hAnsi="Arial"/>
      <w:sz w:val="18"/>
    </w:rPr>
  </w:style>
  <w:style w:type="paragraph" w:styleId="ListNumber2">
    <w:name w:val="List Number 2"/>
    <w:basedOn w:val="ListNumber"/>
    <w:rsid w:val="00483C29"/>
    <w:pPr>
      <w:ind w:left="851"/>
    </w:pPr>
  </w:style>
  <w:style w:type="paragraph" w:styleId="ListNumber">
    <w:name w:val="List Number"/>
    <w:basedOn w:val="List"/>
    <w:rsid w:val="00483C29"/>
  </w:style>
  <w:style w:type="paragraph" w:styleId="List">
    <w:name w:val="List"/>
    <w:basedOn w:val="Normal"/>
    <w:link w:val="ListChar"/>
    <w:rsid w:val="00483C29"/>
    <w:pPr>
      <w:ind w:left="568" w:hanging="284"/>
    </w:pPr>
  </w:style>
  <w:style w:type="paragraph" w:customStyle="1" w:styleId="TAH">
    <w:name w:val="TAH"/>
    <w:basedOn w:val="TAC"/>
    <w:link w:val="TAHCar"/>
    <w:rsid w:val="00483C29"/>
    <w:rPr>
      <w:b/>
    </w:rPr>
  </w:style>
  <w:style w:type="paragraph" w:customStyle="1" w:styleId="TAC">
    <w:name w:val="TAC"/>
    <w:basedOn w:val="TAL"/>
    <w:link w:val="TACChar"/>
    <w:rsid w:val="00483C29"/>
    <w:pPr>
      <w:jc w:val="center"/>
    </w:pPr>
  </w:style>
  <w:style w:type="paragraph" w:customStyle="1" w:styleId="LD">
    <w:name w:val="LD"/>
    <w:rsid w:val="00483C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483C29"/>
    <w:pPr>
      <w:keepLines/>
      <w:ind w:left="1702" w:hanging="1418"/>
    </w:pPr>
  </w:style>
  <w:style w:type="paragraph" w:customStyle="1" w:styleId="FP">
    <w:name w:val="FP"/>
    <w:basedOn w:val="Normal"/>
    <w:rsid w:val="00483C29"/>
    <w:pPr>
      <w:spacing w:after="0"/>
    </w:pPr>
  </w:style>
  <w:style w:type="paragraph" w:customStyle="1" w:styleId="NW">
    <w:name w:val="NW"/>
    <w:basedOn w:val="NO"/>
    <w:rsid w:val="00483C29"/>
    <w:pPr>
      <w:spacing w:after="0"/>
    </w:pPr>
  </w:style>
  <w:style w:type="paragraph" w:customStyle="1" w:styleId="EW">
    <w:name w:val="EW"/>
    <w:basedOn w:val="EX"/>
    <w:rsid w:val="00483C29"/>
    <w:pPr>
      <w:spacing w:after="0"/>
    </w:pPr>
  </w:style>
  <w:style w:type="paragraph" w:customStyle="1" w:styleId="B1">
    <w:name w:val="B1"/>
    <w:basedOn w:val="List"/>
    <w:link w:val="B1Char1"/>
    <w:rsid w:val="00483C29"/>
  </w:style>
  <w:style w:type="character" w:customStyle="1" w:styleId="B1Char1">
    <w:name w:val="B1 Char1"/>
    <w:link w:val="B1"/>
    <w:qFormat/>
    <w:rsid w:val="00E152C3"/>
    <w:rPr>
      <w:rFonts w:eastAsia="Times New Roman"/>
    </w:rPr>
  </w:style>
  <w:style w:type="paragraph" w:styleId="TOC6">
    <w:name w:val="toc 6"/>
    <w:basedOn w:val="TOC5"/>
    <w:next w:val="Normal"/>
    <w:rsid w:val="00483C29"/>
    <w:pPr>
      <w:ind w:left="1985" w:hanging="1985"/>
    </w:pPr>
  </w:style>
  <w:style w:type="paragraph" w:styleId="TOC7">
    <w:name w:val="toc 7"/>
    <w:basedOn w:val="TOC6"/>
    <w:next w:val="Normal"/>
    <w:rsid w:val="00483C29"/>
    <w:pPr>
      <w:ind w:left="2268" w:hanging="2268"/>
    </w:pPr>
  </w:style>
  <w:style w:type="paragraph" w:styleId="ListBullet2">
    <w:name w:val="List Bullet 2"/>
    <w:aliases w:val="lb2"/>
    <w:basedOn w:val="ListBullet"/>
    <w:rsid w:val="00483C29"/>
    <w:pPr>
      <w:ind w:left="851"/>
    </w:pPr>
  </w:style>
  <w:style w:type="paragraph" w:styleId="ListBullet">
    <w:name w:val="List Bullet"/>
    <w:basedOn w:val="List"/>
    <w:rsid w:val="00483C29"/>
  </w:style>
  <w:style w:type="paragraph" w:customStyle="1" w:styleId="EditorsNote">
    <w:name w:val="Editor's Note"/>
    <w:basedOn w:val="NO"/>
    <w:rsid w:val="00483C29"/>
    <w:rPr>
      <w:color w:val="FF0000"/>
    </w:rPr>
  </w:style>
  <w:style w:type="paragraph" w:customStyle="1" w:styleId="TH">
    <w:name w:val="TH"/>
    <w:basedOn w:val="Normal"/>
    <w:link w:val="THChar"/>
    <w:rsid w:val="00483C29"/>
    <w:pPr>
      <w:keepNext/>
      <w:keepLines/>
      <w:spacing w:before="60"/>
      <w:jc w:val="center"/>
    </w:pPr>
    <w:rPr>
      <w:rFonts w:ascii="Arial" w:hAnsi="Arial"/>
      <w:b/>
    </w:rPr>
  </w:style>
  <w:style w:type="character" w:customStyle="1" w:styleId="THChar">
    <w:name w:val="TH Char"/>
    <w:link w:val="TH"/>
    <w:qFormat/>
    <w:rsid w:val="00FB4257"/>
    <w:rPr>
      <w:rFonts w:ascii="Arial" w:eastAsia="Times New Roman" w:hAnsi="Arial"/>
      <w:b/>
    </w:rPr>
  </w:style>
  <w:style w:type="paragraph" w:customStyle="1" w:styleId="ZA">
    <w:name w:val="ZA"/>
    <w:rsid w:val="00483C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83C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83C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83C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83C29"/>
    <w:pPr>
      <w:ind w:left="851" w:hanging="851"/>
    </w:pPr>
  </w:style>
  <w:style w:type="paragraph" w:customStyle="1" w:styleId="ZH">
    <w:name w:val="ZH"/>
    <w:rsid w:val="00483C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483C29"/>
    <w:pPr>
      <w:keepNext w:val="0"/>
      <w:spacing w:before="0" w:after="240"/>
    </w:pPr>
  </w:style>
  <w:style w:type="paragraph" w:customStyle="1" w:styleId="ZG">
    <w:name w:val="ZG"/>
    <w:rsid w:val="00483C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483C29"/>
    <w:pPr>
      <w:ind w:left="1135"/>
    </w:pPr>
  </w:style>
  <w:style w:type="paragraph" w:styleId="List2">
    <w:name w:val="List 2"/>
    <w:basedOn w:val="List"/>
    <w:link w:val="List2Char"/>
    <w:rsid w:val="00483C29"/>
    <w:pPr>
      <w:ind w:left="851"/>
    </w:pPr>
  </w:style>
  <w:style w:type="paragraph" w:styleId="List3">
    <w:name w:val="List 3"/>
    <w:basedOn w:val="List2"/>
    <w:link w:val="List3Char"/>
    <w:rsid w:val="00483C29"/>
    <w:pPr>
      <w:ind w:left="1135"/>
    </w:pPr>
  </w:style>
  <w:style w:type="paragraph" w:styleId="List4">
    <w:name w:val="List 4"/>
    <w:basedOn w:val="List3"/>
    <w:rsid w:val="00483C29"/>
    <w:pPr>
      <w:ind w:left="1418"/>
    </w:pPr>
  </w:style>
  <w:style w:type="paragraph" w:styleId="List5">
    <w:name w:val="List 5"/>
    <w:basedOn w:val="List4"/>
    <w:rsid w:val="00483C29"/>
    <w:pPr>
      <w:ind w:left="1702"/>
    </w:pPr>
  </w:style>
  <w:style w:type="paragraph" w:styleId="ListBullet4">
    <w:name w:val="List Bullet 4"/>
    <w:basedOn w:val="ListBullet3"/>
    <w:rsid w:val="00483C29"/>
    <w:pPr>
      <w:ind w:left="1418"/>
    </w:pPr>
  </w:style>
  <w:style w:type="paragraph" w:styleId="ListBullet5">
    <w:name w:val="List Bullet 5"/>
    <w:basedOn w:val="ListBullet4"/>
    <w:rsid w:val="00483C29"/>
    <w:pPr>
      <w:ind w:left="1702"/>
    </w:pPr>
  </w:style>
  <w:style w:type="paragraph" w:customStyle="1" w:styleId="B2">
    <w:name w:val="B2"/>
    <w:basedOn w:val="List2"/>
    <w:link w:val="B2Char"/>
    <w:rsid w:val="00483C29"/>
  </w:style>
  <w:style w:type="paragraph" w:customStyle="1" w:styleId="B3">
    <w:name w:val="B3"/>
    <w:basedOn w:val="List3"/>
    <w:link w:val="B3Char"/>
    <w:rsid w:val="00483C29"/>
  </w:style>
  <w:style w:type="paragraph" w:customStyle="1" w:styleId="B4">
    <w:name w:val="B4"/>
    <w:basedOn w:val="List4"/>
    <w:link w:val="B4Char"/>
    <w:rsid w:val="00483C29"/>
  </w:style>
  <w:style w:type="paragraph" w:customStyle="1" w:styleId="B5">
    <w:name w:val="B5"/>
    <w:basedOn w:val="List5"/>
    <w:rsid w:val="00483C29"/>
  </w:style>
  <w:style w:type="paragraph" w:customStyle="1" w:styleId="ZTD">
    <w:name w:val="ZTD"/>
    <w:basedOn w:val="ZB"/>
    <w:rsid w:val="00483C29"/>
    <w:pPr>
      <w:framePr w:hRule="auto" w:wrap="notBeside" w:y="852"/>
    </w:pPr>
    <w:rPr>
      <w:i w:val="0"/>
      <w:sz w:val="40"/>
    </w:rPr>
  </w:style>
  <w:style w:type="paragraph" w:customStyle="1" w:styleId="ZV">
    <w:name w:val="ZV"/>
    <w:basedOn w:val="ZU"/>
    <w:rsid w:val="00483C29"/>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99"/>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uiPriority w:val="99"/>
    <w:pPr>
      <w:shd w:val="clear" w:color="auto" w:fill="000080"/>
    </w:pPr>
    <w:rPr>
      <w:rFonts w:ascii="Tahoma" w:hAnsi="Tahoma"/>
      <w:lang w:val="x-none" w:eastAsia="x-none"/>
    </w:rPr>
  </w:style>
  <w:style w:type="paragraph" w:styleId="PlainText">
    <w:name w:val="Plain Text"/>
    <w:basedOn w:val="Normal"/>
    <w:link w:val="PlainTextChar"/>
    <w:uiPriority w:val="99"/>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link w:val="textChar"/>
    <w:qFormat/>
    <w:pPr>
      <w:widowControl w:val="0"/>
      <w:spacing w:after="240"/>
      <w:jc w:val="both"/>
    </w:pPr>
    <w:rPr>
      <w:sz w:val="24"/>
      <w:lang w:val="en-AU"/>
    </w:rPr>
  </w:style>
  <w:style w:type="paragraph" w:customStyle="1" w:styleId="Reference">
    <w:name w:val="Reference"/>
    <w:basedOn w:val="EX"/>
    <w:link w:val="ReferenceChar"/>
    <w:qFormat/>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qFormat/>
    <w:rPr>
      <w:sz w:val="16"/>
    </w:rPr>
  </w:style>
  <w:style w:type="paragraph" w:styleId="CommentText">
    <w:name w:val="annotation text"/>
    <w:basedOn w:val="Normal"/>
    <w:link w:val="CommentTextChar"/>
    <w:qFormat/>
    <w:rPr>
      <w:rFonts w:eastAsia="MS Mincho"/>
    </w:rPr>
  </w:style>
  <w:style w:type="character" w:customStyle="1" w:styleId="CommentTextChar">
    <w:name w:val="Comment Text Char"/>
    <w:link w:val="CommentText"/>
    <w:uiPriority w:val="99"/>
    <w:qForma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uiPriority w:val="99"/>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qFormat/>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B17354"/>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7354"/>
    <w:rPr>
      <w:rFonts w:ascii="Arial" w:eastAsia="Times New Roman" w:hAnsi="Arial"/>
      <w:sz w:val="24"/>
    </w:rPr>
  </w:style>
  <w:style w:type="character" w:customStyle="1" w:styleId="Heading5Char">
    <w:name w:val="Heading 5 Char"/>
    <w:aliases w:val="h5 Char,Heading5 Char,H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aliases w:val="Table Heading Char"/>
    <w:link w:val="Heading8"/>
    <w:rsid w:val="00B17354"/>
    <w:rPr>
      <w:rFonts w:ascii="Arial" w:eastAsia="Times New Roman" w:hAnsi="Arial"/>
      <w:sz w:val="36"/>
    </w:rPr>
  </w:style>
  <w:style w:type="character" w:customStyle="1" w:styleId="Heading9Char">
    <w:name w:val="Heading 9 Char"/>
    <w:aliases w:val="Figure Heading Char,FH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rsid w:val="00B17354"/>
    <w:rPr>
      <w:rFonts w:ascii="Tahoma" w:eastAsia="Times New Roman" w:hAnsi="Tahoma" w:cs="Tahoma"/>
      <w:sz w:val="16"/>
      <w:szCs w:val="16"/>
    </w:rPr>
  </w:style>
  <w:style w:type="character" w:customStyle="1" w:styleId="CommentSubjectChar">
    <w:name w:val="Comment Subject Char"/>
    <w:link w:val="CommentSubject"/>
    <w:uiPriority w:val="99"/>
    <w:rsid w:val="00B17354"/>
    <w:rPr>
      <w:rFonts w:eastAsia="Times New Roman"/>
      <w:b/>
      <w:bCs/>
    </w:rPr>
  </w:style>
  <w:style w:type="character" w:customStyle="1" w:styleId="DocumentMapChar">
    <w:name w:val="Document Map Char"/>
    <w:link w:val="DocumentMap"/>
    <w:uiPriority w:val="99"/>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uiPriority w:val="99"/>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목록 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列出段落 Char,列出段落1 Char,中等深浅网格 1 - 着色 21 Char,列表段落 Char,¥¡¡¡¡ì¬º¥¹¥È¶ÎÂä Char,ÁÐ³ö¶ÎÂä Char,列表段落1 Char,—ño’i—Ž Char,¥ê¥¹¥È¶ÎÂä Char,Lettre d'introduction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99"/>
    <w:rsid w:val="00D4256D"/>
    <w:rPr>
      <w:rFonts w:eastAsia="Times New Roman"/>
      <w:b/>
    </w:rPr>
  </w:style>
  <w:style w:type="paragraph" w:customStyle="1" w:styleId="3GPPAgreements">
    <w:name w:val="3GPP Agreements"/>
    <w:basedOn w:val="Normal"/>
    <w:link w:val="3GPPAgreementsChar"/>
    <w:qFormat/>
    <w:rsid w:val="00D4256D"/>
    <w:pPr>
      <w:numPr>
        <w:numId w:val="8"/>
      </w:numPr>
      <w:spacing w:before="60" w:after="60"/>
      <w:jc w:val="both"/>
    </w:pPr>
    <w:rPr>
      <w:rFonts w:eastAsia="SimSun"/>
      <w:sz w:val="22"/>
      <w:lang w:val="en-US" w:eastAsia="zh-CN"/>
    </w:rPr>
  </w:style>
  <w:style w:type="character" w:customStyle="1" w:styleId="3GPPAgreementsChar">
    <w:name w:val="3GPP Agreements Char"/>
    <w:link w:val="3GPPAgreements"/>
    <w:rsid w:val="00D4256D"/>
    <w:rPr>
      <w:rFonts w:eastAsia="SimSun"/>
      <w:sz w:val="22"/>
      <w:lang w:val="en-US" w:eastAsia="zh-CN"/>
    </w:rPr>
  </w:style>
  <w:style w:type="character" w:customStyle="1" w:styleId="B2Car">
    <w:name w:val="B2 Car"/>
    <w:rsid w:val="00614C86"/>
    <w:rPr>
      <w:lang w:val="en-GB" w:eastAsia="en-US"/>
    </w:rPr>
  </w:style>
  <w:style w:type="paragraph" w:customStyle="1" w:styleId="CharCharCharChar10">
    <w:name w:val="Char Char Char Char1"/>
    <w:rsid w:val="00614C8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0">
    <w:name w:val="Char Char Char Char Char Char Char Char Char Char Char Char1"/>
    <w:semiHidden/>
    <w:rsid w:val="00614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0">
    <w:name w:val="Char Char51"/>
    <w:semiHidden/>
    <w:rsid w:val="00614C86"/>
    <w:rPr>
      <w:rFonts w:ascii="Times New Roman" w:hAnsi="Times New Roman"/>
      <w:lang w:eastAsia="en-US"/>
    </w:rPr>
  </w:style>
  <w:style w:type="paragraph" w:customStyle="1" w:styleId="TableCell">
    <w:name w:val="Table Cell"/>
    <w:basedOn w:val="TAC"/>
    <w:link w:val="TableCellChar"/>
    <w:qFormat/>
    <w:rsid w:val="00614C86"/>
    <w:pPr>
      <w:textAlignment w:val="auto"/>
    </w:pPr>
    <w:rPr>
      <w:rFonts w:eastAsia="SimSun"/>
      <w:lang w:eastAsia="zh-CN"/>
    </w:rPr>
  </w:style>
  <w:style w:type="character" w:customStyle="1" w:styleId="TableCellChar">
    <w:name w:val="Table Cell Char"/>
    <w:link w:val="TableCell"/>
    <w:rsid w:val="00614C86"/>
    <w:rPr>
      <w:rFonts w:ascii="Arial" w:eastAsia="SimSun" w:hAnsi="Arial"/>
      <w:sz w:val="18"/>
      <w:lang w:eastAsia="zh-CN"/>
    </w:rPr>
  </w:style>
  <w:style w:type="character" w:customStyle="1" w:styleId="B11">
    <w:name w:val="B1 (文字)"/>
    <w:qFormat/>
    <w:locked/>
    <w:rsid w:val="00614C86"/>
    <w:rPr>
      <w:rFonts w:ascii="Times New Roman" w:hAnsi="Times New Roman"/>
      <w:lang w:val="en-GB" w:eastAsia="en-US"/>
    </w:rPr>
  </w:style>
  <w:style w:type="character" w:customStyle="1" w:styleId="TALCar">
    <w:name w:val="TAL Car"/>
    <w:rsid w:val="00614C86"/>
    <w:rPr>
      <w:rFonts w:ascii="Arial" w:hAnsi="Arial"/>
      <w:sz w:val="18"/>
      <w:lang w:eastAsia="en-US"/>
    </w:rPr>
  </w:style>
  <w:style w:type="paragraph" w:customStyle="1" w:styleId="MTDisplayEquation">
    <w:name w:val="MTDisplayEquation"/>
    <w:basedOn w:val="Normal"/>
    <w:next w:val="Normal"/>
    <w:link w:val="MTDisplayEquationChar"/>
    <w:rsid w:val="00614C8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14C86"/>
    <w:rPr>
      <w:rFonts w:eastAsia="Calibri"/>
      <w:szCs w:val="22"/>
      <w:lang w:val="x-none" w:eastAsia="x-none"/>
    </w:rPr>
  </w:style>
  <w:style w:type="paragraph" w:customStyle="1" w:styleId="Doc-text2">
    <w:name w:val="Doc-text2"/>
    <w:basedOn w:val="Normal"/>
    <w:link w:val="Doc-text2Char"/>
    <w:qFormat/>
    <w:rsid w:val="00614C8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614C86"/>
    <w:rPr>
      <w:rFonts w:ascii="Arial" w:hAnsi="Arial"/>
      <w:szCs w:val="24"/>
    </w:rPr>
  </w:style>
  <w:style w:type="paragraph" w:customStyle="1" w:styleId="Default">
    <w:name w:val="Default"/>
    <w:rsid w:val="00614C86"/>
    <w:pPr>
      <w:autoSpaceDE w:val="0"/>
      <w:autoSpaceDN w:val="0"/>
      <w:adjustRightInd w:val="0"/>
    </w:pPr>
    <w:rPr>
      <w:rFonts w:ascii="Arial" w:eastAsia="Times New Roman" w:hAnsi="Arial" w:cs="Arial"/>
      <w:color w:val="000000"/>
      <w:sz w:val="24"/>
      <w:szCs w:val="24"/>
      <w:lang w:val="en-US" w:eastAsia="ja-JP"/>
    </w:rPr>
  </w:style>
  <w:style w:type="paragraph" w:styleId="NormalWeb">
    <w:name w:val="Normal (Web)"/>
    <w:basedOn w:val="Normal"/>
    <w:uiPriority w:val="99"/>
    <w:unhideWhenUsed/>
    <w:rsid w:val="00614C86"/>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614C86"/>
    <w:rPr>
      <w:rFonts w:eastAsia="Times New Roman"/>
      <w:sz w:val="24"/>
      <w:lang w:val="en-AU"/>
    </w:rPr>
  </w:style>
  <w:style w:type="paragraph" w:customStyle="1" w:styleId="bullet1">
    <w:name w:val="bullet1"/>
    <w:basedOn w:val="text"/>
    <w:link w:val="bullet1Char"/>
    <w:qFormat/>
    <w:rsid w:val="00614C86"/>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614C86"/>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14C86"/>
    <w:rPr>
      <w:rFonts w:ascii="Calibri" w:eastAsia="SimSun" w:hAnsi="Calibri"/>
      <w:kern w:val="2"/>
      <w:sz w:val="24"/>
      <w:szCs w:val="24"/>
      <w:lang w:eastAsia="zh-CN"/>
    </w:rPr>
  </w:style>
  <w:style w:type="paragraph" w:customStyle="1" w:styleId="bullet3">
    <w:name w:val="bullet3"/>
    <w:basedOn w:val="text"/>
    <w:link w:val="bullet3Char"/>
    <w:qFormat/>
    <w:rsid w:val="00614C86"/>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14C86"/>
    <w:rPr>
      <w:rFonts w:ascii="Times" w:eastAsia="SimSun" w:hAnsi="Times"/>
      <w:kern w:val="2"/>
      <w:sz w:val="24"/>
      <w:szCs w:val="24"/>
      <w:lang w:eastAsia="zh-CN"/>
    </w:rPr>
  </w:style>
  <w:style w:type="paragraph" w:customStyle="1" w:styleId="bullet4">
    <w:name w:val="bullet4"/>
    <w:basedOn w:val="text"/>
    <w:qFormat/>
    <w:rsid w:val="00614C86"/>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14C86"/>
    <w:pPr>
      <w:numPr>
        <w:numId w:val="10"/>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14C8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14C86"/>
    <w:rPr>
      <w:rFonts w:ascii="Arial" w:hAnsi="Arial"/>
      <w:i/>
      <w:sz w:val="18"/>
      <w:szCs w:val="24"/>
    </w:rPr>
  </w:style>
  <w:style w:type="paragraph" w:customStyle="1" w:styleId="bullet">
    <w:name w:val="bullet"/>
    <w:basedOn w:val="ListParagraph"/>
    <w:link w:val="bulletChar"/>
    <w:qFormat/>
    <w:rsid w:val="00614C86"/>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614C86"/>
    <w:rPr>
      <w:rFonts w:eastAsia="Times New Roman"/>
      <w:szCs w:val="24"/>
      <w:lang w:val="x-none" w:eastAsia="x-none"/>
    </w:rPr>
  </w:style>
  <w:style w:type="paragraph" w:customStyle="1" w:styleId="Proposal">
    <w:name w:val="Proposal"/>
    <w:basedOn w:val="Normal"/>
    <w:link w:val="ProposalChar"/>
    <w:qFormat/>
    <w:rsid w:val="00614C86"/>
    <w:pPr>
      <w:tabs>
        <w:tab w:val="left" w:pos="1701"/>
      </w:tabs>
      <w:spacing w:after="120"/>
      <w:ind w:left="1701" w:hanging="1701"/>
      <w:jc w:val="both"/>
    </w:pPr>
    <w:rPr>
      <w:b/>
      <w:bCs/>
      <w:lang w:eastAsia="zh-CN"/>
    </w:rPr>
  </w:style>
  <w:style w:type="character" w:customStyle="1" w:styleId="ProposalChar">
    <w:name w:val="Proposal Char"/>
    <w:link w:val="Proposal"/>
    <w:rsid w:val="00614C86"/>
    <w:rPr>
      <w:rFonts w:eastAsia="Times New Roman"/>
      <w:b/>
      <w:bCs/>
      <w:lang w:eastAsia="zh-CN"/>
    </w:rPr>
  </w:style>
  <w:style w:type="character" w:customStyle="1" w:styleId="colour">
    <w:name w:val="colour"/>
    <w:basedOn w:val="DefaultParagraphFont"/>
    <w:rsid w:val="00614C86"/>
  </w:style>
  <w:style w:type="character" w:customStyle="1" w:styleId="TFZchn">
    <w:name w:val="TF Zchn"/>
    <w:link w:val="TF"/>
    <w:locked/>
    <w:rsid w:val="00614C86"/>
    <w:rPr>
      <w:rFonts w:ascii="Arial" w:eastAsia="Times New Roman" w:hAnsi="Arial"/>
      <w:b/>
    </w:rPr>
  </w:style>
  <w:style w:type="paragraph" w:customStyle="1" w:styleId="RAN1bullet2">
    <w:name w:val="RAN1 bullet2"/>
    <w:basedOn w:val="Normal"/>
    <w:link w:val="RAN1bullet2Char"/>
    <w:qFormat/>
    <w:rsid w:val="00614C86"/>
    <w:pPr>
      <w:numPr>
        <w:ilvl w:val="1"/>
        <w:numId w:val="12"/>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614C86"/>
    <w:rPr>
      <w:rFonts w:ascii="Times" w:eastAsia="Batang" w:hAnsi="Times"/>
      <w:lang w:val="en-US" w:eastAsia="en-US"/>
    </w:rPr>
  </w:style>
  <w:style w:type="paragraph" w:customStyle="1" w:styleId="RAN1bullet1">
    <w:name w:val="RAN1 bullet1"/>
    <w:basedOn w:val="Normal"/>
    <w:link w:val="RAN1bullet1Char"/>
    <w:qFormat/>
    <w:rsid w:val="00614C86"/>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14C86"/>
    <w:rPr>
      <w:rFonts w:ascii="Times" w:eastAsia="Batang" w:hAnsi="Times"/>
      <w:szCs w:val="24"/>
      <w:lang w:eastAsia="x-none"/>
    </w:rPr>
  </w:style>
  <w:style w:type="paragraph" w:customStyle="1" w:styleId="RAN1tdoc">
    <w:name w:val="RAN1 tdoc"/>
    <w:basedOn w:val="Normal"/>
    <w:link w:val="RAN1tdocChar"/>
    <w:qFormat/>
    <w:rsid w:val="00614C86"/>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14C8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14C86"/>
    <w:pPr>
      <w:numPr>
        <w:ilvl w:val="2"/>
        <w:numId w:val="14"/>
      </w:numPr>
    </w:pPr>
  </w:style>
  <w:style w:type="character" w:customStyle="1" w:styleId="RAN1bullet3Char">
    <w:name w:val="RAN1 bullet3 Char"/>
    <w:link w:val="RAN1bullet3"/>
    <w:qFormat/>
    <w:rsid w:val="00614C86"/>
    <w:rPr>
      <w:rFonts w:ascii="Times" w:eastAsia="Batang" w:hAnsi="Times"/>
      <w:lang w:val="en-US" w:eastAsia="en-US"/>
    </w:rPr>
  </w:style>
  <w:style w:type="paragraph" w:customStyle="1" w:styleId="ZchnZchn">
    <w:name w:val="Zchn Zchn"/>
    <w:rsid w:val="00614C8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14C8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onecomwebmail-msonormal">
    <w:name w:val="onecomwebmail-msonormal"/>
    <w:basedOn w:val="Normal"/>
    <w:rsid w:val="00614C86"/>
    <w:pPr>
      <w:overflowPunct/>
      <w:autoSpaceDE/>
      <w:autoSpaceDN/>
      <w:adjustRightInd/>
      <w:spacing w:before="100" w:beforeAutospacing="1" w:after="100" w:afterAutospacing="1"/>
      <w:textAlignment w:val="auto"/>
    </w:pPr>
    <w:rPr>
      <w:sz w:val="24"/>
      <w:szCs w:val="24"/>
      <w:lang w:val="en-US" w:eastAsia="en-US"/>
    </w:rPr>
  </w:style>
  <w:style w:type="character" w:customStyle="1" w:styleId="bullet3Char">
    <w:name w:val="bullet3 Char"/>
    <w:link w:val="bullet3"/>
    <w:rsid w:val="00614C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614C86"/>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614C86"/>
    <w:rPr>
      <w:rFonts w:eastAsia="Malgun Gothic" w:cs="Batang"/>
      <w:lang w:eastAsia="en-US"/>
    </w:rPr>
  </w:style>
  <w:style w:type="paragraph" w:customStyle="1" w:styleId="tdoc">
    <w:name w:val="tdoc"/>
    <w:basedOn w:val="Normal"/>
    <w:link w:val="tdocChar"/>
    <w:qFormat/>
    <w:rsid w:val="00614C86"/>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614C86"/>
    <w:rPr>
      <w:rFonts w:ascii="Times" w:eastAsia="Batang" w:hAnsi="Times"/>
      <w:szCs w:val="24"/>
      <w:lang w:eastAsia="en-US"/>
    </w:rPr>
  </w:style>
  <w:style w:type="character" w:styleId="Strong">
    <w:name w:val="Strong"/>
    <w:uiPriority w:val="22"/>
    <w:qFormat/>
    <w:rsid w:val="00614C86"/>
    <w:rPr>
      <w:b/>
      <w:bCs/>
    </w:rPr>
  </w:style>
  <w:style w:type="paragraph" w:customStyle="1" w:styleId="maintext">
    <w:name w:val="main text"/>
    <w:basedOn w:val="Normal"/>
    <w:link w:val="maintextChar"/>
    <w:qFormat/>
    <w:rsid w:val="00614C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14C86"/>
    <w:rPr>
      <w:rFonts w:eastAsia="Malgun Gothic"/>
      <w:lang w:eastAsia="ko-KR"/>
    </w:rPr>
  </w:style>
  <w:style w:type="character" w:styleId="PlaceholderText">
    <w:name w:val="Placeholder Text"/>
    <w:basedOn w:val="DefaultParagraphFont"/>
    <w:uiPriority w:val="99"/>
    <w:rsid w:val="00614C86"/>
    <w:rPr>
      <w:color w:val="808080"/>
    </w:rPr>
  </w:style>
  <w:style w:type="paragraph" w:customStyle="1" w:styleId="CharChar1CharCharCharChar">
    <w:name w:val="Char Char1 Char Char Char Char"/>
    <w:semiHidden/>
    <w:rsid w:val="00614C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14C86"/>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14C86"/>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14C86"/>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14C86"/>
    <w:rPr>
      <w:rFonts w:ascii="Arial" w:eastAsiaTheme="minorEastAsia" w:hAnsi="Arial"/>
      <w:vanish/>
      <w:sz w:val="16"/>
      <w:szCs w:val="16"/>
      <w:lang w:val="en-US" w:eastAsia="zh-CN"/>
    </w:rPr>
  </w:style>
  <w:style w:type="character" w:customStyle="1" w:styleId="hps">
    <w:name w:val="hps"/>
    <w:basedOn w:val="DefaultParagraphFont"/>
    <w:rsid w:val="00614C86"/>
  </w:style>
  <w:style w:type="paragraph" w:styleId="z-BottomofForm">
    <w:name w:val="HTML Bottom of Form"/>
    <w:basedOn w:val="Normal"/>
    <w:next w:val="Normal"/>
    <w:link w:val="z-BottomofFormChar"/>
    <w:hidden/>
    <w:uiPriority w:val="99"/>
    <w:unhideWhenUsed/>
    <w:rsid w:val="00614C86"/>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14C86"/>
    <w:rPr>
      <w:rFonts w:ascii="Arial" w:eastAsiaTheme="minorEastAsia" w:hAnsi="Arial"/>
      <w:vanish/>
      <w:sz w:val="16"/>
      <w:szCs w:val="16"/>
      <w:lang w:val="en-US" w:eastAsia="zh-CN"/>
    </w:rPr>
  </w:style>
  <w:style w:type="paragraph" w:customStyle="1" w:styleId="tablecell0">
    <w:name w:val="tablecell"/>
    <w:basedOn w:val="Normal"/>
    <w:qFormat/>
    <w:rsid w:val="00614C86"/>
    <w:pPr>
      <w:overflowPunct/>
      <w:snapToGrid w:val="0"/>
      <w:spacing w:before="40" w:after="40"/>
      <w:textAlignment w:val="auto"/>
    </w:pPr>
    <w:rPr>
      <w:rFonts w:eastAsiaTheme="minorEastAsia"/>
      <w:lang w:val="en-US" w:eastAsia="en-US"/>
    </w:rPr>
  </w:style>
  <w:style w:type="character" w:customStyle="1" w:styleId="shorttext">
    <w:name w:val="short_text"/>
    <w:basedOn w:val="DefaultParagraphFont"/>
    <w:rsid w:val="00614C86"/>
  </w:style>
  <w:style w:type="paragraph" w:customStyle="1" w:styleId="tableheader">
    <w:name w:val="tableheader"/>
    <w:basedOn w:val="Normal"/>
    <w:qFormat/>
    <w:rsid w:val="00614C86"/>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DefaultParagraphFont"/>
    <w:rsid w:val="00614C86"/>
  </w:style>
  <w:style w:type="character" w:customStyle="1" w:styleId="keyword">
    <w:name w:val="keyword"/>
    <w:basedOn w:val="DefaultParagraphFont"/>
    <w:rsid w:val="00614C86"/>
  </w:style>
  <w:style w:type="paragraph" w:customStyle="1" w:styleId="Test">
    <w:name w:val="Test"/>
    <w:basedOn w:val="Normal"/>
    <w:rsid w:val="00614C86"/>
    <w:pPr>
      <w:overflowPunct/>
      <w:autoSpaceDE/>
      <w:autoSpaceDN/>
      <w:adjustRightInd/>
      <w:spacing w:before="60" w:after="60" w:line="280" w:lineRule="atLeast"/>
      <w:ind w:left="2160"/>
      <w:jc w:val="both"/>
      <w:textAlignment w:val="auto"/>
    </w:pPr>
    <w:rPr>
      <w:rFonts w:eastAsia="MS Mincho"/>
      <w:lang w:eastAsia="en-US"/>
    </w:rPr>
  </w:style>
  <w:style w:type="paragraph" w:styleId="BodyTextIndent">
    <w:name w:val="Body Text Indent"/>
    <w:basedOn w:val="Normal"/>
    <w:link w:val="BodyTextIndentChar"/>
    <w:uiPriority w:val="99"/>
    <w:unhideWhenUsed/>
    <w:rsid w:val="00614C86"/>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14C86"/>
    <w:rPr>
      <w:rFonts w:eastAsiaTheme="minorEastAsia"/>
      <w:lang w:val="en-US" w:eastAsia="zh-CN"/>
    </w:rPr>
  </w:style>
  <w:style w:type="paragraph" w:customStyle="1" w:styleId="ordinary-output">
    <w:name w:val="ordinary-output"/>
    <w:basedOn w:val="Normal"/>
    <w:rsid w:val="00614C86"/>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14C86"/>
  </w:style>
  <w:style w:type="paragraph" w:customStyle="1" w:styleId="3GPPNormalText">
    <w:name w:val="3GPP Normal Text"/>
    <w:basedOn w:val="BodyText"/>
    <w:link w:val="3GPPNormalTextChar"/>
    <w:qFormat/>
    <w:rsid w:val="00614C8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614C86"/>
    <w:rPr>
      <w:sz w:val="22"/>
      <w:szCs w:val="24"/>
      <w:lang w:val="en-US" w:eastAsia="zh-CN"/>
    </w:rPr>
  </w:style>
  <w:style w:type="paragraph" w:styleId="ListNumber3">
    <w:name w:val="List Number 3"/>
    <w:basedOn w:val="Normal"/>
    <w:rsid w:val="00614C86"/>
    <w:pPr>
      <w:numPr>
        <w:numId w:val="15"/>
      </w:numPr>
    </w:pPr>
    <w:rPr>
      <w:lang w:eastAsia="en-US"/>
    </w:rPr>
  </w:style>
  <w:style w:type="table" w:customStyle="1" w:styleId="1">
    <w:name w:val="网格型1"/>
    <w:basedOn w:val="TableNormal"/>
    <w:next w:val="TableGrid"/>
    <w:rsid w:val="00614C8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14C86"/>
    <w:rPr>
      <w:rFonts w:eastAsia="Times New Roman"/>
    </w:rPr>
  </w:style>
  <w:style w:type="paragraph" w:styleId="Subtitle">
    <w:name w:val="Subtitle"/>
    <w:basedOn w:val="Normal"/>
    <w:next w:val="Normal"/>
    <w:link w:val="SubtitleChar"/>
    <w:uiPriority w:val="11"/>
    <w:qFormat/>
    <w:rsid w:val="00614C86"/>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14C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614C8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14C8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14C86"/>
  </w:style>
  <w:style w:type="paragraph" w:styleId="Title">
    <w:name w:val="Title"/>
    <w:aliases w:val="Heading 31"/>
    <w:basedOn w:val="Normal"/>
    <w:link w:val="TitleChar1"/>
    <w:qFormat/>
    <w:rsid w:val="00614C86"/>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14C86"/>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614C86"/>
    <w:rPr>
      <w:rFonts w:ascii="Arial" w:hAnsi="Arial"/>
      <w:b/>
      <w:sz w:val="24"/>
      <w:lang w:val="de-DE" w:eastAsia="ja-JP"/>
    </w:rPr>
  </w:style>
  <w:style w:type="paragraph" w:customStyle="1" w:styleId="TableText0">
    <w:name w:val="TableText"/>
    <w:basedOn w:val="BodyTextIndent"/>
    <w:rsid w:val="00614C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14C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614C86"/>
    <w:pPr>
      <w:spacing w:after="220"/>
    </w:pPr>
    <w:rPr>
      <w:rFonts w:eastAsia="MS Mincho"/>
      <w:b/>
      <w:lang w:val="en-US" w:eastAsia="ja-JP"/>
    </w:rPr>
  </w:style>
  <w:style w:type="paragraph" w:customStyle="1" w:styleId="91">
    <w:name w:val="目录 91"/>
    <w:basedOn w:val="TOC8"/>
    <w:rsid w:val="00614C86"/>
    <w:pPr>
      <w:overflowPunct/>
      <w:autoSpaceDE/>
      <w:autoSpaceDN/>
      <w:adjustRightInd/>
      <w:textAlignment w:val="auto"/>
    </w:pPr>
    <w:rPr>
      <w:lang w:eastAsia="en-US"/>
    </w:rPr>
  </w:style>
  <w:style w:type="paragraph" w:customStyle="1" w:styleId="berschrift2Head2A2">
    <w:name w:val="Überschrift 2.Head2A.2"/>
    <w:basedOn w:val="Heading1"/>
    <w:next w:val="Normal"/>
    <w:rsid w:val="00614C86"/>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14C86"/>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14C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14C86"/>
    <w:rPr>
      <w:rFonts w:ascii="Tahoma" w:eastAsia="MS Mincho" w:hAnsi="Tahoma" w:cs="Tahoma"/>
      <w:sz w:val="16"/>
      <w:szCs w:val="16"/>
      <w:lang w:eastAsia="ja-JP"/>
    </w:rPr>
  </w:style>
  <w:style w:type="paragraph" w:customStyle="1" w:styleId="Normal-Figure">
    <w:name w:val="Normal-Figure"/>
    <w:basedOn w:val="Normal"/>
    <w:rsid w:val="00614C86"/>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14C86"/>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14C8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14C86"/>
    <w:rPr>
      <w:rFonts w:eastAsiaTheme="minorEastAsia"/>
      <w:lang w:val="en-US" w:eastAsia="en-US"/>
    </w:rPr>
  </w:style>
  <w:style w:type="character" w:styleId="PageNumber">
    <w:name w:val="page number"/>
    <w:basedOn w:val="DefaultParagraphFont"/>
    <w:rsid w:val="00614C86"/>
  </w:style>
  <w:style w:type="paragraph" w:customStyle="1" w:styleId="List1">
    <w:name w:val="List 1"/>
    <w:basedOn w:val="Normal"/>
    <w:rsid w:val="00614C86"/>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14C86"/>
    <w:pPr>
      <w:overflowPunct/>
      <w:autoSpaceDE/>
      <w:autoSpaceDN/>
      <w:adjustRightInd/>
      <w:jc w:val="center"/>
      <w:textAlignment w:val="auto"/>
    </w:pPr>
    <w:rPr>
      <w:rFonts w:eastAsia="MS Mincho"/>
      <w:lang w:eastAsia="ja-JP"/>
    </w:rPr>
  </w:style>
  <w:style w:type="paragraph" w:customStyle="1" w:styleId="Nor">
    <w:name w:val="Nor'"/>
    <w:basedOn w:val="assocaitedwith"/>
    <w:rsid w:val="00614C86"/>
    <w:rPr>
      <w:b/>
    </w:rPr>
  </w:style>
  <w:style w:type="character" w:customStyle="1" w:styleId="NOChar">
    <w:name w:val="NO Char"/>
    <w:link w:val="NO"/>
    <w:rsid w:val="00614C86"/>
    <w:rPr>
      <w:rFonts w:eastAsia="Times New Roman"/>
    </w:rPr>
  </w:style>
  <w:style w:type="table" w:styleId="TableClassic2">
    <w:name w:val="Table Classic 2"/>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14C86"/>
    <w:pPr>
      <w:spacing w:after="180"/>
    </w:pPr>
    <w:rPr>
      <w:rFonts w:ascii="CG Times (WN)"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14C86"/>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14C86"/>
    <w:pPr>
      <w:spacing w:after="180"/>
    </w:pPr>
    <w:rPr>
      <w:rFonts w:ascii="CG Times (WN)"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14C86"/>
    <w:rPr>
      <w:rFonts w:ascii="CG Times (WN)"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14C86"/>
    <w:rPr>
      <w:rFonts w:ascii="CG Times (WN)"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14C86"/>
    <w:rPr>
      <w:rFonts w:ascii="CG Times (WN)"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14C86"/>
    <w:pPr>
      <w:spacing w:after="180"/>
    </w:pPr>
    <w:rPr>
      <w:rFonts w:ascii="CG Times (WN)"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14C86"/>
    <w:pPr>
      <w:spacing w:after="180"/>
    </w:pPr>
    <w:rPr>
      <w:rFonts w:ascii="CG Times (WN)"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14C86"/>
    <w:pPr>
      <w:spacing w:after="180"/>
    </w:pPr>
    <w:rPr>
      <w:rFonts w:ascii="CG Times (WN)"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14C86"/>
    <w:pPr>
      <w:spacing w:after="180"/>
    </w:pPr>
    <w:rPr>
      <w:rFonts w:ascii="CG Times (WN)"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14C86"/>
    <w:pPr>
      <w:overflowPunct/>
      <w:autoSpaceDE/>
      <w:autoSpaceDN/>
      <w:adjustRightInd/>
      <w:spacing w:after="220"/>
      <w:textAlignment w:val="auto"/>
    </w:pPr>
    <w:rPr>
      <w:rFonts w:ascii="Arial" w:eastAsia="SimSun" w:hAnsi="Arial"/>
      <w:sz w:val="22"/>
      <w:szCs w:val="24"/>
      <w:lang w:val="en-US" w:eastAsia="en-US"/>
    </w:rPr>
  </w:style>
  <w:style w:type="paragraph" w:customStyle="1" w:styleId="a1">
    <w:name w:val="样式 正文"/>
    <w:basedOn w:val="Normal"/>
    <w:link w:val="Char"/>
    <w:rsid w:val="00614C86"/>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
    <w:name w:val="样式 正文 Char"/>
    <w:basedOn w:val="DefaultParagraphFont"/>
    <w:link w:val="a1"/>
    <w:rsid w:val="00614C86"/>
    <w:rPr>
      <w:rFonts w:eastAsia="SimSun" w:cs="SimSun"/>
      <w:kern w:val="2"/>
      <w:sz w:val="21"/>
      <w:lang w:val="en-US" w:eastAsia="zh-CN"/>
    </w:rPr>
  </w:style>
  <w:style w:type="paragraph" w:customStyle="1" w:styleId="a2">
    <w:name w:val="公式"/>
    <w:basedOn w:val="Normal"/>
    <w:rsid w:val="00614C86"/>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14C8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614C86"/>
    <w:rPr>
      <w:szCs w:val="24"/>
      <w:lang w:eastAsia="en-US"/>
    </w:rPr>
  </w:style>
  <w:style w:type="paragraph" w:customStyle="1" w:styleId="Doc-title">
    <w:name w:val="Doc-title"/>
    <w:basedOn w:val="Normal"/>
    <w:link w:val="Doc-titleChar"/>
    <w:qFormat/>
    <w:rsid w:val="00614C86"/>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Figure">
    <w:name w:val="Figure"/>
    <w:basedOn w:val="Normal"/>
    <w:next w:val="Caption"/>
    <w:rsid w:val="00614C86"/>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Normal"/>
    <w:rsid w:val="00614C86"/>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614C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14C86"/>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614C86"/>
    <w:pPr>
      <w:numPr>
        <w:numId w:val="17"/>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614C86"/>
    <w:pPr>
      <w:keepNext/>
      <w:numPr>
        <w:numId w:val="18"/>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614C86"/>
    <w:pPr>
      <w:numPr>
        <w:numId w:val="20"/>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Normal"/>
    <w:rsid w:val="00614C86"/>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614C86"/>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Normal"/>
    <w:rsid w:val="00614C86"/>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Normal"/>
    <w:rsid w:val="00614C86"/>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Normal"/>
    <w:rsid w:val="00614C86"/>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Normal"/>
    <w:rsid w:val="00614C86"/>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614C8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14C86"/>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614C8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14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14C86"/>
    <w:rPr>
      <w:rFonts w:ascii="Courier New" w:eastAsia="Batang" w:hAnsi="Courier New" w:cs="Courier New"/>
      <w:lang w:val="en-US" w:eastAsia="ko-KR"/>
    </w:rPr>
  </w:style>
  <w:style w:type="paragraph" w:customStyle="1" w:styleId="Bullet0">
    <w:name w:val="Bullet"/>
    <w:basedOn w:val="Normal"/>
    <w:rsid w:val="00614C86"/>
    <w:pPr>
      <w:numPr>
        <w:numId w:val="19"/>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Normal"/>
    <w:next w:val="Normal"/>
    <w:rsid w:val="00614C86"/>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614C86"/>
    <w:rPr>
      <w:rFonts w:ascii="Arial" w:eastAsia="SimSun" w:hAnsi="Arial" w:cs="Arial"/>
      <w:color w:val="0000FF"/>
      <w:kern w:val="2"/>
      <w:sz w:val="22"/>
      <w:lang w:val="en-US" w:eastAsia="en-US" w:bidi="ar-SA"/>
    </w:rPr>
  </w:style>
  <w:style w:type="paragraph" w:customStyle="1" w:styleId="item">
    <w:name w:val="item"/>
    <w:basedOn w:val="Normal"/>
    <w:rsid w:val="00614C86"/>
    <w:pPr>
      <w:numPr>
        <w:numId w:val="21"/>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614C86"/>
    <w:pPr>
      <w:overflowPunct/>
      <w:autoSpaceDE/>
      <w:autoSpaceDN/>
      <w:adjustRightInd/>
      <w:spacing w:after="0"/>
      <w:jc w:val="both"/>
      <w:textAlignment w:val="auto"/>
    </w:pPr>
    <w:rPr>
      <w:rFonts w:eastAsiaTheme="minorEastAsia"/>
      <w:sz w:val="16"/>
      <w:szCs w:val="24"/>
      <w:lang w:val="en-US" w:eastAsia="en-US"/>
    </w:rPr>
  </w:style>
  <w:style w:type="character" w:styleId="LineNumber">
    <w:name w:val="line number"/>
    <w:rsid w:val="00614C86"/>
    <w:rPr>
      <w:rFonts w:ascii="Arial" w:eastAsia="SimSun" w:hAnsi="Arial" w:cs="Arial"/>
      <w:color w:val="0000FF"/>
      <w:kern w:val="2"/>
      <w:sz w:val="18"/>
      <w:lang w:val="en-US" w:eastAsia="zh-CN" w:bidi="ar-SA"/>
    </w:rPr>
  </w:style>
  <w:style w:type="paragraph" w:customStyle="1" w:styleId="figure0">
    <w:name w:val="figure"/>
    <w:basedOn w:val="Normal"/>
    <w:rsid w:val="00614C86"/>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614C86"/>
    <w:rPr>
      <w:rFonts w:ascii="Arial" w:eastAsia="SimSun" w:hAnsi="Arial" w:cs="Arial"/>
      <w:color w:val="0000FF"/>
      <w:kern w:val="2"/>
      <w:lang w:val="en-US" w:eastAsia="zh-CN" w:bidi="ar-SA"/>
    </w:rPr>
  </w:style>
  <w:style w:type="paragraph" w:customStyle="1" w:styleId="tac0">
    <w:name w:val="tac"/>
    <w:basedOn w:val="Normal"/>
    <w:rsid w:val="00614C86"/>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Normal"/>
    <w:rsid w:val="00614C86"/>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614C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614C86"/>
  </w:style>
  <w:style w:type="character" w:customStyle="1" w:styleId="opdicttext22">
    <w:name w:val="op_dict_text22"/>
    <w:basedOn w:val="DefaultParagraphFont"/>
    <w:rsid w:val="00614C86"/>
  </w:style>
  <w:style w:type="character" w:customStyle="1" w:styleId="def">
    <w:name w:val="def"/>
    <w:basedOn w:val="DefaultParagraphFont"/>
    <w:rsid w:val="00614C86"/>
  </w:style>
  <w:style w:type="paragraph" w:customStyle="1" w:styleId="Normalwithindent">
    <w:name w:val="Normal with indent"/>
    <w:basedOn w:val="Normal"/>
    <w:link w:val="NormalwithindentChar"/>
    <w:qFormat/>
    <w:rsid w:val="00614C8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14C86"/>
    <w:rPr>
      <w:rFonts w:eastAsia="Malgun Gothic"/>
      <w:lang w:eastAsia="zh-CN"/>
    </w:rPr>
  </w:style>
  <w:style w:type="paragraph" w:styleId="NoSpacing">
    <w:name w:val="No Spacing"/>
    <w:uiPriority w:val="1"/>
    <w:qFormat/>
    <w:rsid w:val="00614C86"/>
    <w:rPr>
      <w:rFonts w:ascii="Calibri" w:eastAsia="SimSun" w:hAnsi="Calibri"/>
      <w:sz w:val="22"/>
      <w:szCs w:val="22"/>
      <w:lang w:val="en-US" w:eastAsia="zh-CN"/>
    </w:rPr>
  </w:style>
  <w:style w:type="character" w:customStyle="1" w:styleId="high-light-bg4">
    <w:name w:val="high-light-bg4"/>
    <w:basedOn w:val="DefaultParagraphFont"/>
    <w:rsid w:val="00614C86"/>
  </w:style>
  <w:style w:type="character" w:customStyle="1" w:styleId="TitleChar2">
    <w:name w:val="Title Char2"/>
    <w:basedOn w:val="DefaultParagraphFont"/>
    <w:uiPriority w:val="10"/>
    <w:locked/>
    <w:rsid w:val="00614C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14C8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14C8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14C86"/>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14C86"/>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14C86"/>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14C86"/>
    <w:rPr>
      <w:rFonts w:eastAsia="MS Gothic"/>
      <w:sz w:val="24"/>
      <w:lang w:eastAsia="ja-JP"/>
    </w:rPr>
  </w:style>
  <w:style w:type="paragraph" w:customStyle="1" w:styleId="TableText1">
    <w:name w:val="Table_Text"/>
    <w:basedOn w:val="Normal"/>
    <w:rsid w:val="00614C8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14C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14C8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14C86"/>
    <w:rPr>
      <w:rFonts w:eastAsia="MS Gothic"/>
      <w:b/>
      <w:noProof w:val="0"/>
      <w:kern w:val="2"/>
      <w:sz w:val="24"/>
      <w:lang w:val="en-GB"/>
    </w:rPr>
  </w:style>
  <w:style w:type="paragraph" w:customStyle="1" w:styleId="Normal1CharChar">
    <w:name w:val="Normal1 Char Char"/>
    <w:rsid w:val="00614C8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14C8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14C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14C8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14C86"/>
    <w:rPr>
      <w:rFonts w:eastAsia="MS Gothic"/>
      <w:sz w:val="24"/>
      <w:lang w:eastAsia="ja-JP"/>
    </w:rPr>
  </w:style>
  <w:style w:type="character" w:customStyle="1" w:styleId="Doc-titleChar">
    <w:name w:val="Doc-title Char"/>
    <w:link w:val="Doc-title"/>
    <w:rsid w:val="00614C86"/>
    <w:rPr>
      <w:rFonts w:ascii="Arial" w:eastAsia="SimSun" w:hAnsi="Arial" w:cs="Arial"/>
      <w:lang w:val="en-US" w:eastAsia="zh-CN"/>
    </w:rPr>
  </w:style>
  <w:style w:type="paragraph" w:customStyle="1" w:styleId="msonormal0">
    <w:name w:val="msonormal"/>
    <w:basedOn w:val="Normal"/>
    <w:rsid w:val="00614C8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rsid w:val="00614C86"/>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rsid w:val="00614C86"/>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rsid w:val="00614C86"/>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rsid w:val="00614C86"/>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2">
    <w:name w:val="xl7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rsid w:val="00614C86"/>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rsid w:val="00614C86"/>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rsid w:val="00614C86"/>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rsid w:val="00614C86"/>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rsid w:val="00614C86"/>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rsid w:val="00614C86"/>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rsid w:val="00614C86"/>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rsid w:val="00614C86"/>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rsid w:val="00614C86"/>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rsid w:val="00614C86"/>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rsid w:val="00614C86"/>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rsid w:val="00614C8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rsid w:val="00614C8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614C8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614C8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614C8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614C8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614C8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614C8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614C8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614C86"/>
    <w:rPr>
      <w:rFonts w:ascii="Arial" w:hAnsi="Arial"/>
      <w:vanish w:val="0"/>
      <w:color w:val="FF0000"/>
      <w:sz w:val="24"/>
    </w:rPr>
  </w:style>
  <w:style w:type="paragraph" w:customStyle="1" w:styleId="Bulletedo1">
    <w:name w:val="Bulleted o 1"/>
    <w:basedOn w:val="Normal"/>
    <w:rsid w:val="00614C86"/>
    <w:pPr>
      <w:numPr>
        <w:numId w:val="23"/>
      </w:numPr>
    </w:pPr>
    <w:rPr>
      <w:rFonts w:eastAsia="SimSun"/>
      <w:lang w:val="en-US" w:eastAsia="en-US"/>
    </w:rPr>
  </w:style>
  <w:style w:type="paragraph" w:customStyle="1" w:styleId="Equation">
    <w:name w:val="Equation"/>
    <w:basedOn w:val="Normal"/>
    <w:next w:val="Normal"/>
    <w:rsid w:val="00614C86"/>
    <w:pPr>
      <w:tabs>
        <w:tab w:val="right" w:pos="10206"/>
      </w:tabs>
      <w:spacing w:after="220"/>
      <w:ind w:left="1298"/>
    </w:pPr>
    <w:rPr>
      <w:rFonts w:ascii="Arial" w:eastAsia="SimSun" w:hAnsi="Arial"/>
      <w:sz w:val="22"/>
      <w:lang w:val="en-US" w:eastAsia="zh-CN"/>
    </w:rPr>
  </w:style>
  <w:style w:type="paragraph" w:customStyle="1" w:styleId="11BodyText">
    <w:name w:val="11 BodyText"/>
    <w:basedOn w:val="Normal"/>
    <w:rsid w:val="00614C86"/>
    <w:pPr>
      <w:spacing w:after="220"/>
      <w:ind w:left="1298"/>
    </w:pPr>
    <w:rPr>
      <w:rFonts w:ascii="Arial" w:eastAsia="SimSun" w:hAnsi="Arial"/>
      <w:sz w:val="22"/>
      <w:lang w:val="en-US" w:eastAsia="en-US"/>
    </w:rPr>
  </w:style>
  <w:style w:type="paragraph" w:customStyle="1" w:styleId="bodyCharCharChar">
    <w:name w:val="body Char Char Char"/>
    <w:basedOn w:val="Normal"/>
    <w:rsid w:val="00614C86"/>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614C86"/>
    <w:pPr>
      <w:tabs>
        <w:tab w:val="left" w:pos="2160"/>
      </w:tabs>
      <w:spacing w:before="120" w:after="120" w:line="280" w:lineRule="atLeast"/>
      <w:jc w:val="both"/>
    </w:pPr>
    <w:rPr>
      <w:rFonts w:ascii="New York" w:eastAsia="SimSun"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14C86"/>
    <w:rPr>
      <w:rFonts w:ascii="Arial" w:hAnsi="Arial"/>
      <w:sz w:val="32"/>
      <w:lang w:val="en-GB" w:eastAsia="en-US"/>
    </w:rPr>
  </w:style>
  <w:style w:type="character" w:customStyle="1" w:styleId="CharChar3">
    <w:name w:val="Char Char3"/>
    <w:rsid w:val="00614C86"/>
    <w:rPr>
      <w:rFonts w:ascii="Arial" w:hAnsi="Arial"/>
      <w:sz w:val="36"/>
      <w:lang w:val="en-GB" w:eastAsia="en-US" w:bidi="ar-SA"/>
    </w:rPr>
  </w:style>
  <w:style w:type="character" w:customStyle="1" w:styleId="CharChar2">
    <w:name w:val="Char Char2"/>
    <w:rsid w:val="00614C86"/>
    <w:rPr>
      <w:rFonts w:ascii="Arial" w:hAnsi="Arial"/>
      <w:sz w:val="32"/>
      <w:lang w:val="en-GB" w:eastAsia="en-US" w:bidi="ar-SA"/>
    </w:rPr>
  </w:style>
  <w:style w:type="character" w:customStyle="1" w:styleId="CharChar1">
    <w:name w:val="Char Char1"/>
    <w:rsid w:val="00614C86"/>
    <w:rPr>
      <w:rFonts w:ascii="Arial" w:hAnsi="Arial"/>
      <w:sz w:val="28"/>
      <w:lang w:val="en-GB" w:eastAsia="en-US" w:bidi="ar-SA"/>
    </w:rPr>
  </w:style>
  <w:style w:type="character" w:customStyle="1" w:styleId="CharChar">
    <w:name w:val="Char Char"/>
    <w:rsid w:val="00614C86"/>
    <w:rPr>
      <w:rFonts w:ascii="Arial" w:hAnsi="Arial"/>
      <w:sz w:val="22"/>
      <w:lang w:val="en-GB" w:eastAsia="en-US" w:bidi="ar-SA"/>
    </w:rPr>
  </w:style>
  <w:style w:type="table" w:styleId="DarkList-Accent6">
    <w:name w:val="Dark List Accent 6"/>
    <w:basedOn w:val="TableNormal"/>
    <w:uiPriority w:val="70"/>
    <w:rsid w:val="00614C8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14C86"/>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14C86"/>
    <w:rPr>
      <w:rFonts w:ascii="Century" w:hAnsi="Century"/>
      <w:kern w:val="2"/>
      <w:sz w:val="21"/>
      <w:szCs w:val="22"/>
      <w:lang w:eastAsia="ja-JP"/>
    </w:rPr>
  </w:style>
  <w:style w:type="paragraph" w:customStyle="1" w:styleId="gmail-msolistparagraph">
    <w:name w:val="gmail-msolistparagraph"/>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14C86"/>
  </w:style>
  <w:style w:type="paragraph" w:customStyle="1" w:styleId="onecomwebmail-msolistparagraph">
    <w:name w:val="onecomwebmail-msolistparagrap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14C86"/>
  </w:style>
  <w:style w:type="character" w:customStyle="1" w:styleId="onecomwebmail-size">
    <w:name w:val="onecomwebmail-size"/>
    <w:basedOn w:val="DefaultParagraphFont"/>
    <w:rsid w:val="00614C86"/>
  </w:style>
  <w:style w:type="paragraph" w:customStyle="1" w:styleId="Style1">
    <w:name w:val="Style1"/>
    <w:basedOn w:val="Normal"/>
    <w:link w:val="Style1Char"/>
    <w:qFormat/>
    <w:rsid w:val="000026A4"/>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026A4"/>
    <w:rPr>
      <w:rFonts w:eastAsia="SimSu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791822320">
      <w:bodyDiv w:val="1"/>
      <w:marLeft w:val="0"/>
      <w:marRight w:val="0"/>
      <w:marTop w:val="0"/>
      <w:marBottom w:val="0"/>
      <w:divBdr>
        <w:top w:val="none" w:sz="0" w:space="0" w:color="auto"/>
        <w:left w:val="none" w:sz="0" w:space="0" w:color="auto"/>
        <w:bottom w:val="none" w:sz="0" w:space="0" w:color="auto"/>
        <w:right w:val="none" w:sz="0" w:space="0" w:color="auto"/>
      </w:divBdr>
    </w:div>
    <w:div w:id="1100561124">
      <w:bodyDiv w:val="1"/>
      <w:marLeft w:val="0"/>
      <w:marRight w:val="0"/>
      <w:marTop w:val="0"/>
      <w:marBottom w:val="0"/>
      <w:divBdr>
        <w:top w:val="none" w:sz="0" w:space="0" w:color="auto"/>
        <w:left w:val="none" w:sz="0" w:space="0" w:color="auto"/>
        <w:bottom w:val="none" w:sz="0" w:space="0" w:color="auto"/>
        <w:right w:val="none" w:sz="0" w:space="0" w:color="auto"/>
      </w:divBdr>
    </w:div>
    <w:div w:id="1475367154">
      <w:bodyDiv w:val="1"/>
      <w:marLeft w:val="0"/>
      <w:marRight w:val="0"/>
      <w:marTop w:val="0"/>
      <w:marBottom w:val="0"/>
      <w:divBdr>
        <w:top w:val="none" w:sz="0" w:space="0" w:color="auto"/>
        <w:left w:val="none" w:sz="0" w:space="0" w:color="auto"/>
        <w:bottom w:val="none" w:sz="0" w:space="0" w:color="auto"/>
        <w:right w:val="none" w:sz="0" w:space="0" w:color="auto"/>
      </w:divBdr>
    </w:div>
    <w:div w:id="1536961125">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766993994">
      <w:bodyDiv w:val="1"/>
      <w:marLeft w:val="0"/>
      <w:marRight w:val="0"/>
      <w:marTop w:val="0"/>
      <w:marBottom w:val="0"/>
      <w:divBdr>
        <w:top w:val="none" w:sz="0" w:space="0" w:color="auto"/>
        <w:left w:val="none" w:sz="0" w:space="0" w:color="auto"/>
        <w:bottom w:val="none" w:sz="0" w:space="0" w:color="auto"/>
        <w:right w:val="none" w:sz="0" w:space="0" w:color="auto"/>
      </w:divBdr>
    </w:div>
    <w:div w:id="2018580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0.bin"/><Relationship Id="rId299" Type="http://schemas.openxmlformats.org/officeDocument/2006/relationships/oleObject" Target="embeddings/oleObject176.bin"/><Relationship Id="rId21" Type="http://schemas.openxmlformats.org/officeDocument/2006/relationships/oleObject" Target="embeddings/oleObject6.bin"/><Relationship Id="rId63" Type="http://schemas.openxmlformats.org/officeDocument/2006/relationships/image" Target="media/image21.wmf"/><Relationship Id="rId159" Type="http://schemas.openxmlformats.org/officeDocument/2006/relationships/oleObject" Target="embeddings/oleObject94.bin"/><Relationship Id="rId324" Type="http://schemas.openxmlformats.org/officeDocument/2006/relationships/image" Target="media/image125.wmf"/><Relationship Id="rId366" Type="http://schemas.openxmlformats.org/officeDocument/2006/relationships/oleObject" Target="embeddings/oleObject213.bin"/><Relationship Id="rId170" Type="http://schemas.openxmlformats.org/officeDocument/2006/relationships/oleObject" Target="embeddings/oleObject101.bin"/><Relationship Id="rId226" Type="http://schemas.openxmlformats.org/officeDocument/2006/relationships/oleObject" Target="embeddings/oleObject132.bin"/><Relationship Id="rId107" Type="http://schemas.openxmlformats.org/officeDocument/2006/relationships/image" Target="media/image33.wmf"/><Relationship Id="rId268" Type="http://schemas.openxmlformats.org/officeDocument/2006/relationships/image" Target="media/image101.wmf"/><Relationship Id="rId289" Type="http://schemas.openxmlformats.org/officeDocument/2006/relationships/oleObject" Target="embeddings/oleObject170.bin"/><Relationship Id="rId11" Type="http://schemas.openxmlformats.org/officeDocument/2006/relationships/image" Target="media/image1.wmf"/><Relationship Id="rId32" Type="http://schemas.openxmlformats.org/officeDocument/2006/relationships/oleObject" Target="embeddings/oleObject13.bin"/><Relationship Id="rId53" Type="http://schemas.openxmlformats.org/officeDocument/2006/relationships/image" Target="media/image17.wmf"/><Relationship Id="rId74" Type="http://schemas.openxmlformats.org/officeDocument/2006/relationships/image" Target="media/image25.wmf"/><Relationship Id="rId128" Type="http://schemas.openxmlformats.org/officeDocument/2006/relationships/image" Target="media/image43.wmf"/><Relationship Id="rId149" Type="http://schemas.openxmlformats.org/officeDocument/2006/relationships/oleObject" Target="embeddings/oleObject87.bin"/><Relationship Id="rId314" Type="http://schemas.openxmlformats.org/officeDocument/2006/relationships/oleObject" Target="embeddings/oleObject184.bin"/><Relationship Id="rId335" Type="http://schemas.openxmlformats.org/officeDocument/2006/relationships/oleObject" Target="embeddings/oleObject196.bin"/><Relationship Id="rId356" Type="http://schemas.openxmlformats.org/officeDocument/2006/relationships/oleObject" Target="embeddings/oleObject208.bin"/><Relationship Id="rId377" Type="http://schemas.openxmlformats.org/officeDocument/2006/relationships/image" Target="media/image149.wmf"/><Relationship Id="rId5" Type="http://schemas.openxmlformats.org/officeDocument/2006/relationships/webSettings" Target="webSettings.xml"/><Relationship Id="rId95" Type="http://schemas.openxmlformats.org/officeDocument/2006/relationships/oleObject" Target="embeddings/oleObject56.bin"/><Relationship Id="rId160" Type="http://schemas.openxmlformats.org/officeDocument/2006/relationships/image" Target="media/image56.wmf"/><Relationship Id="rId181" Type="http://schemas.openxmlformats.org/officeDocument/2006/relationships/oleObject" Target="embeddings/oleObject107.bin"/><Relationship Id="rId216" Type="http://schemas.openxmlformats.org/officeDocument/2006/relationships/image" Target="media/image81.wmf"/><Relationship Id="rId237" Type="http://schemas.openxmlformats.org/officeDocument/2006/relationships/oleObject" Target="embeddings/oleObject140.bin"/><Relationship Id="rId258" Type="http://schemas.openxmlformats.org/officeDocument/2006/relationships/image" Target="media/image96.wmf"/><Relationship Id="rId279" Type="http://schemas.openxmlformats.org/officeDocument/2006/relationships/oleObject" Target="embeddings/oleObject165.bin"/><Relationship Id="rId22" Type="http://schemas.openxmlformats.org/officeDocument/2006/relationships/image" Target="media/image6.wmf"/><Relationship Id="rId43" Type="http://schemas.openxmlformats.org/officeDocument/2006/relationships/oleObject" Target="embeddings/oleObject21.bin"/><Relationship Id="rId64" Type="http://schemas.openxmlformats.org/officeDocument/2006/relationships/oleObject" Target="embeddings/oleObject33.bin"/><Relationship Id="rId118" Type="http://schemas.openxmlformats.org/officeDocument/2006/relationships/image" Target="media/image38.wmf"/><Relationship Id="rId139" Type="http://schemas.openxmlformats.org/officeDocument/2006/relationships/image" Target="media/image48.wmf"/><Relationship Id="rId290" Type="http://schemas.openxmlformats.org/officeDocument/2006/relationships/oleObject" Target="embeddings/oleObject171.bin"/><Relationship Id="rId304" Type="http://schemas.openxmlformats.org/officeDocument/2006/relationships/oleObject" Target="embeddings/oleObject179.bin"/><Relationship Id="rId325" Type="http://schemas.openxmlformats.org/officeDocument/2006/relationships/oleObject" Target="embeddings/oleObject190.bin"/><Relationship Id="rId346" Type="http://schemas.openxmlformats.org/officeDocument/2006/relationships/oleObject" Target="embeddings/oleObject203.bin"/><Relationship Id="rId367" Type="http://schemas.openxmlformats.org/officeDocument/2006/relationships/image" Target="media/image144.wmf"/><Relationship Id="rId388" Type="http://schemas.openxmlformats.org/officeDocument/2006/relationships/image" Target="media/image154.wmf"/><Relationship Id="rId85" Type="http://schemas.openxmlformats.org/officeDocument/2006/relationships/oleObject" Target="embeddings/oleObject48.bin"/><Relationship Id="rId150" Type="http://schemas.openxmlformats.org/officeDocument/2006/relationships/oleObject" Target="embeddings/oleObject88.bin"/><Relationship Id="rId171" Type="http://schemas.openxmlformats.org/officeDocument/2006/relationships/image" Target="media/image60.wmf"/><Relationship Id="rId192" Type="http://schemas.openxmlformats.org/officeDocument/2006/relationships/image" Target="media/image70.wmf"/><Relationship Id="rId206" Type="http://schemas.openxmlformats.org/officeDocument/2006/relationships/image" Target="media/image77.wmf"/><Relationship Id="rId227" Type="http://schemas.openxmlformats.org/officeDocument/2006/relationships/image" Target="media/image85.wmf"/><Relationship Id="rId248" Type="http://schemas.openxmlformats.org/officeDocument/2006/relationships/image" Target="media/image92.wmf"/><Relationship Id="rId269" Type="http://schemas.openxmlformats.org/officeDocument/2006/relationships/oleObject" Target="embeddings/oleObject158.bin"/><Relationship Id="rId12" Type="http://schemas.openxmlformats.org/officeDocument/2006/relationships/oleObject" Target="embeddings/oleObject1.bin"/><Relationship Id="rId33" Type="http://schemas.openxmlformats.org/officeDocument/2006/relationships/oleObject" Target="embeddings/oleObject14.bin"/><Relationship Id="rId108" Type="http://schemas.openxmlformats.org/officeDocument/2006/relationships/oleObject" Target="embeddings/oleObject65.bin"/><Relationship Id="rId129" Type="http://schemas.openxmlformats.org/officeDocument/2006/relationships/oleObject" Target="embeddings/oleObject76.bin"/><Relationship Id="rId280" Type="http://schemas.openxmlformats.org/officeDocument/2006/relationships/image" Target="media/image105.wmf"/><Relationship Id="rId315" Type="http://schemas.openxmlformats.org/officeDocument/2006/relationships/image" Target="media/image121.wmf"/><Relationship Id="rId336" Type="http://schemas.openxmlformats.org/officeDocument/2006/relationships/oleObject" Target="embeddings/oleObject197.bin"/><Relationship Id="rId357" Type="http://schemas.openxmlformats.org/officeDocument/2006/relationships/image" Target="media/image139.wmf"/><Relationship Id="rId54" Type="http://schemas.openxmlformats.org/officeDocument/2006/relationships/oleObject" Target="embeddings/oleObject27.bin"/><Relationship Id="rId75" Type="http://schemas.openxmlformats.org/officeDocument/2006/relationships/oleObject" Target="embeddings/oleObject40.bin"/><Relationship Id="rId96" Type="http://schemas.openxmlformats.org/officeDocument/2006/relationships/oleObject" Target="embeddings/oleObject57.bin"/><Relationship Id="rId140" Type="http://schemas.openxmlformats.org/officeDocument/2006/relationships/oleObject" Target="embeddings/oleObject82.bin"/><Relationship Id="rId161" Type="http://schemas.openxmlformats.org/officeDocument/2006/relationships/oleObject" Target="embeddings/oleObject95.bin"/><Relationship Id="rId182" Type="http://schemas.openxmlformats.org/officeDocument/2006/relationships/image" Target="media/image65.wmf"/><Relationship Id="rId217" Type="http://schemas.openxmlformats.org/officeDocument/2006/relationships/oleObject" Target="embeddings/oleObject126.bin"/><Relationship Id="rId378" Type="http://schemas.openxmlformats.org/officeDocument/2006/relationships/oleObject" Target="embeddings/oleObject219.bin"/><Relationship Id="rId6" Type="http://schemas.openxmlformats.org/officeDocument/2006/relationships/footnotes" Target="footnotes.xml"/><Relationship Id="rId238" Type="http://schemas.openxmlformats.org/officeDocument/2006/relationships/image" Target="media/image88.wmf"/><Relationship Id="rId259" Type="http://schemas.openxmlformats.org/officeDocument/2006/relationships/oleObject" Target="embeddings/oleObject153.bin"/><Relationship Id="rId23" Type="http://schemas.openxmlformats.org/officeDocument/2006/relationships/oleObject" Target="embeddings/oleObject7.bin"/><Relationship Id="rId119" Type="http://schemas.openxmlformats.org/officeDocument/2006/relationships/oleObject" Target="embeddings/oleObject71.bin"/><Relationship Id="rId270" Type="http://schemas.openxmlformats.org/officeDocument/2006/relationships/image" Target="media/image102.wmf"/><Relationship Id="rId291" Type="http://schemas.openxmlformats.org/officeDocument/2006/relationships/image" Target="media/image110.wmf"/><Relationship Id="rId305" Type="http://schemas.openxmlformats.org/officeDocument/2006/relationships/image" Target="media/image116.wmf"/><Relationship Id="rId326" Type="http://schemas.openxmlformats.org/officeDocument/2006/relationships/image" Target="media/image126.wmf"/><Relationship Id="rId347" Type="http://schemas.openxmlformats.org/officeDocument/2006/relationships/image" Target="media/image134.wmf"/><Relationship Id="rId44" Type="http://schemas.openxmlformats.org/officeDocument/2006/relationships/oleObject" Target="embeddings/oleObject22.bin"/><Relationship Id="rId65" Type="http://schemas.openxmlformats.org/officeDocument/2006/relationships/image" Target="media/image22.wmf"/><Relationship Id="rId86" Type="http://schemas.openxmlformats.org/officeDocument/2006/relationships/oleObject" Target="embeddings/oleObject49.bin"/><Relationship Id="rId130" Type="http://schemas.openxmlformats.org/officeDocument/2006/relationships/image" Target="media/image44.wmf"/><Relationship Id="rId151" Type="http://schemas.openxmlformats.org/officeDocument/2006/relationships/oleObject" Target="embeddings/oleObject89.bin"/><Relationship Id="rId368" Type="http://schemas.openxmlformats.org/officeDocument/2006/relationships/oleObject" Target="embeddings/oleObject214.bin"/><Relationship Id="rId389" Type="http://schemas.openxmlformats.org/officeDocument/2006/relationships/oleObject" Target="embeddings/oleObject225.bin"/><Relationship Id="rId172" Type="http://schemas.openxmlformats.org/officeDocument/2006/relationships/oleObject" Target="embeddings/oleObject102.bin"/><Relationship Id="rId193" Type="http://schemas.openxmlformats.org/officeDocument/2006/relationships/oleObject" Target="embeddings/oleObject113.bin"/><Relationship Id="rId207" Type="http://schemas.openxmlformats.org/officeDocument/2006/relationships/oleObject" Target="embeddings/oleObject120.bin"/><Relationship Id="rId228" Type="http://schemas.openxmlformats.org/officeDocument/2006/relationships/oleObject" Target="embeddings/oleObject133.bin"/><Relationship Id="rId249" Type="http://schemas.openxmlformats.org/officeDocument/2006/relationships/oleObject" Target="embeddings/oleObject147.bin"/><Relationship Id="rId13" Type="http://schemas.openxmlformats.org/officeDocument/2006/relationships/image" Target="media/image2.wmf"/><Relationship Id="rId109" Type="http://schemas.openxmlformats.org/officeDocument/2006/relationships/image" Target="media/image34.wmf"/><Relationship Id="rId260" Type="http://schemas.openxmlformats.org/officeDocument/2006/relationships/image" Target="media/image97.wmf"/><Relationship Id="rId281" Type="http://schemas.openxmlformats.org/officeDocument/2006/relationships/oleObject" Target="embeddings/oleObject166.bin"/><Relationship Id="rId316" Type="http://schemas.openxmlformats.org/officeDocument/2006/relationships/oleObject" Target="embeddings/oleObject185.bin"/><Relationship Id="rId337" Type="http://schemas.openxmlformats.org/officeDocument/2006/relationships/image" Target="media/image130.wmf"/><Relationship Id="rId34" Type="http://schemas.openxmlformats.org/officeDocument/2006/relationships/oleObject" Target="embeddings/oleObject15.bin"/><Relationship Id="rId55" Type="http://schemas.openxmlformats.org/officeDocument/2006/relationships/image" Target="media/image18.wmf"/><Relationship Id="rId76" Type="http://schemas.openxmlformats.org/officeDocument/2006/relationships/image" Target="media/image26.wmf"/><Relationship Id="rId97" Type="http://schemas.openxmlformats.org/officeDocument/2006/relationships/oleObject" Target="embeddings/oleObject58.bin"/><Relationship Id="rId120" Type="http://schemas.openxmlformats.org/officeDocument/2006/relationships/image" Target="media/image39.wmf"/><Relationship Id="rId141" Type="http://schemas.openxmlformats.org/officeDocument/2006/relationships/image" Target="media/image49.wmf"/><Relationship Id="rId358" Type="http://schemas.openxmlformats.org/officeDocument/2006/relationships/oleObject" Target="embeddings/oleObject209.bin"/><Relationship Id="rId379" Type="http://schemas.openxmlformats.org/officeDocument/2006/relationships/image" Target="media/image150.wmf"/><Relationship Id="rId7" Type="http://schemas.openxmlformats.org/officeDocument/2006/relationships/endnotes" Target="endnotes.xml"/><Relationship Id="rId162" Type="http://schemas.openxmlformats.org/officeDocument/2006/relationships/image" Target="media/image57.wmf"/><Relationship Id="rId183" Type="http://schemas.openxmlformats.org/officeDocument/2006/relationships/oleObject" Target="embeddings/oleObject108.bin"/><Relationship Id="rId218" Type="http://schemas.openxmlformats.org/officeDocument/2006/relationships/oleObject" Target="embeddings/oleObject127.bin"/><Relationship Id="rId239" Type="http://schemas.openxmlformats.org/officeDocument/2006/relationships/oleObject" Target="embeddings/oleObject141.bin"/><Relationship Id="rId390" Type="http://schemas.openxmlformats.org/officeDocument/2006/relationships/image" Target="media/image155.wmf"/><Relationship Id="rId250" Type="http://schemas.openxmlformats.org/officeDocument/2006/relationships/image" Target="media/image93.wmf"/><Relationship Id="rId271" Type="http://schemas.openxmlformats.org/officeDocument/2006/relationships/oleObject" Target="embeddings/oleObject159.bin"/><Relationship Id="rId292" Type="http://schemas.openxmlformats.org/officeDocument/2006/relationships/oleObject" Target="embeddings/oleObject172.bin"/><Relationship Id="rId306" Type="http://schemas.openxmlformats.org/officeDocument/2006/relationships/oleObject" Target="embeddings/oleObject180.bin"/><Relationship Id="rId24" Type="http://schemas.openxmlformats.org/officeDocument/2006/relationships/image" Target="media/image7.wmf"/><Relationship Id="rId45" Type="http://schemas.openxmlformats.org/officeDocument/2006/relationships/image" Target="media/image13.wmf"/><Relationship Id="rId66" Type="http://schemas.openxmlformats.org/officeDocument/2006/relationships/oleObject" Target="embeddings/oleObject34.bin"/><Relationship Id="rId87" Type="http://schemas.openxmlformats.org/officeDocument/2006/relationships/oleObject" Target="embeddings/oleObject50.bin"/><Relationship Id="rId110" Type="http://schemas.openxmlformats.org/officeDocument/2006/relationships/oleObject" Target="embeddings/oleObject66.bin"/><Relationship Id="rId131" Type="http://schemas.openxmlformats.org/officeDocument/2006/relationships/oleObject" Target="embeddings/oleObject77.bin"/><Relationship Id="rId327" Type="http://schemas.openxmlformats.org/officeDocument/2006/relationships/oleObject" Target="embeddings/oleObject191.bin"/><Relationship Id="rId348" Type="http://schemas.openxmlformats.org/officeDocument/2006/relationships/oleObject" Target="embeddings/oleObject204.bin"/><Relationship Id="rId369" Type="http://schemas.openxmlformats.org/officeDocument/2006/relationships/image" Target="media/image145.wmf"/><Relationship Id="rId152" Type="http://schemas.openxmlformats.org/officeDocument/2006/relationships/oleObject" Target="embeddings/oleObject90.bin"/><Relationship Id="rId173" Type="http://schemas.openxmlformats.org/officeDocument/2006/relationships/oleObject" Target="embeddings/oleObject103.bin"/><Relationship Id="rId194" Type="http://schemas.openxmlformats.org/officeDocument/2006/relationships/image" Target="media/image71.wmf"/><Relationship Id="rId208" Type="http://schemas.openxmlformats.org/officeDocument/2006/relationships/oleObject" Target="embeddings/oleObject121.bin"/><Relationship Id="rId229" Type="http://schemas.openxmlformats.org/officeDocument/2006/relationships/oleObject" Target="embeddings/oleObject134.bin"/><Relationship Id="rId380" Type="http://schemas.openxmlformats.org/officeDocument/2006/relationships/oleObject" Target="embeddings/oleObject220.bin"/><Relationship Id="rId240" Type="http://schemas.openxmlformats.org/officeDocument/2006/relationships/image" Target="media/image89.wmf"/><Relationship Id="rId261" Type="http://schemas.openxmlformats.org/officeDocument/2006/relationships/oleObject" Target="embeddings/oleObject154.bin"/><Relationship Id="rId14" Type="http://schemas.openxmlformats.org/officeDocument/2006/relationships/oleObject" Target="embeddings/oleObject2.bin"/><Relationship Id="rId35" Type="http://schemas.openxmlformats.org/officeDocument/2006/relationships/image" Target="media/image10.wmf"/><Relationship Id="rId56" Type="http://schemas.openxmlformats.org/officeDocument/2006/relationships/oleObject" Target="embeddings/oleObject28.bin"/><Relationship Id="rId77" Type="http://schemas.openxmlformats.org/officeDocument/2006/relationships/oleObject" Target="embeddings/oleObject41.bin"/><Relationship Id="rId100" Type="http://schemas.openxmlformats.org/officeDocument/2006/relationships/oleObject" Target="embeddings/oleObject61.bin"/><Relationship Id="rId282" Type="http://schemas.openxmlformats.org/officeDocument/2006/relationships/image" Target="media/image106.wmf"/><Relationship Id="rId317" Type="http://schemas.openxmlformats.org/officeDocument/2006/relationships/image" Target="media/image122.wmf"/><Relationship Id="rId338" Type="http://schemas.openxmlformats.org/officeDocument/2006/relationships/oleObject" Target="embeddings/oleObject198.bin"/><Relationship Id="rId359" Type="http://schemas.openxmlformats.org/officeDocument/2006/relationships/image" Target="media/image140.wmf"/><Relationship Id="rId8" Type="http://schemas.openxmlformats.org/officeDocument/2006/relationships/hyperlink" Target="http://www.3gpp.org/3G_Specs/CRs.htm" TargetMode="External"/><Relationship Id="rId98" Type="http://schemas.openxmlformats.org/officeDocument/2006/relationships/oleObject" Target="embeddings/oleObject59.bin"/><Relationship Id="rId121" Type="http://schemas.openxmlformats.org/officeDocument/2006/relationships/oleObject" Target="embeddings/oleObject72.bin"/><Relationship Id="rId142" Type="http://schemas.openxmlformats.org/officeDocument/2006/relationships/oleObject" Target="embeddings/oleObject83.bin"/><Relationship Id="rId163" Type="http://schemas.openxmlformats.org/officeDocument/2006/relationships/oleObject" Target="embeddings/oleObject96.bin"/><Relationship Id="rId184" Type="http://schemas.openxmlformats.org/officeDocument/2006/relationships/image" Target="media/image66.wmf"/><Relationship Id="rId219" Type="http://schemas.openxmlformats.org/officeDocument/2006/relationships/oleObject" Target="embeddings/oleObject128.bin"/><Relationship Id="rId370" Type="http://schemas.openxmlformats.org/officeDocument/2006/relationships/oleObject" Target="embeddings/oleObject215.bin"/><Relationship Id="rId391" Type="http://schemas.openxmlformats.org/officeDocument/2006/relationships/oleObject" Target="embeddings/oleObject226.bin"/><Relationship Id="rId230" Type="http://schemas.openxmlformats.org/officeDocument/2006/relationships/image" Target="media/image86.wmf"/><Relationship Id="rId251" Type="http://schemas.openxmlformats.org/officeDocument/2006/relationships/oleObject" Target="embeddings/oleObject148.bin"/><Relationship Id="rId25" Type="http://schemas.openxmlformats.org/officeDocument/2006/relationships/oleObject" Target="embeddings/oleObject8.bin"/><Relationship Id="rId46" Type="http://schemas.openxmlformats.org/officeDocument/2006/relationships/oleObject" Target="embeddings/oleObject23.bin"/><Relationship Id="rId67" Type="http://schemas.openxmlformats.org/officeDocument/2006/relationships/image" Target="media/image23.wmf"/><Relationship Id="rId272" Type="http://schemas.openxmlformats.org/officeDocument/2006/relationships/image" Target="media/image103.wmf"/><Relationship Id="rId293" Type="http://schemas.openxmlformats.org/officeDocument/2006/relationships/image" Target="media/image111.wmf"/><Relationship Id="rId307" Type="http://schemas.openxmlformats.org/officeDocument/2006/relationships/image" Target="media/image117.wmf"/><Relationship Id="rId328" Type="http://schemas.openxmlformats.org/officeDocument/2006/relationships/oleObject" Target="embeddings/oleObject192.bin"/><Relationship Id="rId349" Type="http://schemas.openxmlformats.org/officeDocument/2006/relationships/image" Target="media/image135.wmf"/><Relationship Id="rId88" Type="http://schemas.openxmlformats.org/officeDocument/2006/relationships/oleObject" Target="embeddings/oleObject51.bin"/><Relationship Id="rId111" Type="http://schemas.openxmlformats.org/officeDocument/2006/relationships/image" Target="media/image35.wmf"/><Relationship Id="rId132" Type="http://schemas.openxmlformats.org/officeDocument/2006/relationships/image" Target="media/image45.wmf"/><Relationship Id="rId153" Type="http://schemas.openxmlformats.org/officeDocument/2006/relationships/image" Target="media/image53.wmf"/><Relationship Id="rId174" Type="http://schemas.openxmlformats.org/officeDocument/2006/relationships/image" Target="media/image61.wmf"/><Relationship Id="rId195" Type="http://schemas.openxmlformats.org/officeDocument/2006/relationships/oleObject" Target="embeddings/oleObject114.bin"/><Relationship Id="rId209" Type="http://schemas.openxmlformats.org/officeDocument/2006/relationships/oleObject" Target="embeddings/oleObject122.bin"/><Relationship Id="rId360" Type="http://schemas.openxmlformats.org/officeDocument/2006/relationships/oleObject" Target="embeddings/oleObject210.bin"/><Relationship Id="rId381" Type="http://schemas.openxmlformats.org/officeDocument/2006/relationships/image" Target="media/image151.wmf"/><Relationship Id="rId220" Type="http://schemas.openxmlformats.org/officeDocument/2006/relationships/image" Target="media/image82.wmf"/><Relationship Id="rId241" Type="http://schemas.openxmlformats.org/officeDocument/2006/relationships/oleObject" Target="embeddings/oleObject142.bin"/><Relationship Id="rId15" Type="http://schemas.openxmlformats.org/officeDocument/2006/relationships/image" Target="media/image3.wmf"/><Relationship Id="rId36" Type="http://schemas.openxmlformats.org/officeDocument/2006/relationships/oleObject" Target="embeddings/oleObject16.bin"/><Relationship Id="rId57" Type="http://schemas.openxmlformats.org/officeDocument/2006/relationships/oleObject" Target="embeddings/oleObject29.bin"/><Relationship Id="rId262" Type="http://schemas.openxmlformats.org/officeDocument/2006/relationships/image" Target="media/image98.wmf"/><Relationship Id="rId283" Type="http://schemas.openxmlformats.org/officeDocument/2006/relationships/oleObject" Target="embeddings/oleObject167.bin"/><Relationship Id="rId318" Type="http://schemas.openxmlformats.org/officeDocument/2006/relationships/oleObject" Target="embeddings/oleObject186.bin"/><Relationship Id="rId339" Type="http://schemas.openxmlformats.org/officeDocument/2006/relationships/image" Target="media/image131.wmf"/><Relationship Id="rId78" Type="http://schemas.openxmlformats.org/officeDocument/2006/relationships/image" Target="media/image27.wmf"/><Relationship Id="rId99" Type="http://schemas.openxmlformats.org/officeDocument/2006/relationships/oleObject" Target="embeddings/oleObject60.bin"/><Relationship Id="rId101" Type="http://schemas.openxmlformats.org/officeDocument/2006/relationships/image" Target="media/image30.wmf"/><Relationship Id="rId122" Type="http://schemas.openxmlformats.org/officeDocument/2006/relationships/image" Target="media/image40.wmf"/><Relationship Id="rId143" Type="http://schemas.openxmlformats.org/officeDocument/2006/relationships/image" Target="media/image50.wmf"/><Relationship Id="rId164" Type="http://schemas.openxmlformats.org/officeDocument/2006/relationships/oleObject" Target="embeddings/oleObject97.bin"/><Relationship Id="rId185" Type="http://schemas.openxmlformats.org/officeDocument/2006/relationships/oleObject" Target="embeddings/oleObject109.bin"/><Relationship Id="rId350" Type="http://schemas.openxmlformats.org/officeDocument/2006/relationships/oleObject" Target="embeddings/oleObject205.bin"/><Relationship Id="rId371" Type="http://schemas.openxmlformats.org/officeDocument/2006/relationships/image" Target="media/image146.wmf"/><Relationship Id="rId9" Type="http://schemas.openxmlformats.org/officeDocument/2006/relationships/hyperlink" Target="http://www.3gpp.org/Change-Requests" TargetMode="External"/><Relationship Id="rId210" Type="http://schemas.openxmlformats.org/officeDocument/2006/relationships/image" Target="media/image78.wmf"/><Relationship Id="rId392" Type="http://schemas.openxmlformats.org/officeDocument/2006/relationships/oleObject" Target="embeddings/oleObject227.bin"/><Relationship Id="rId26" Type="http://schemas.openxmlformats.org/officeDocument/2006/relationships/oleObject" Target="embeddings/oleObject9.bin"/><Relationship Id="rId231" Type="http://schemas.openxmlformats.org/officeDocument/2006/relationships/oleObject" Target="embeddings/oleObject135.bin"/><Relationship Id="rId252" Type="http://schemas.openxmlformats.org/officeDocument/2006/relationships/image" Target="media/image94.wmf"/><Relationship Id="rId273" Type="http://schemas.openxmlformats.org/officeDocument/2006/relationships/oleObject" Target="embeddings/oleObject160.bin"/><Relationship Id="rId294" Type="http://schemas.openxmlformats.org/officeDocument/2006/relationships/oleObject" Target="embeddings/oleObject173.bin"/><Relationship Id="rId308" Type="http://schemas.openxmlformats.org/officeDocument/2006/relationships/oleObject" Target="embeddings/oleObject181.bin"/><Relationship Id="rId329" Type="http://schemas.openxmlformats.org/officeDocument/2006/relationships/image" Target="media/image127.wmf"/><Relationship Id="rId47" Type="http://schemas.openxmlformats.org/officeDocument/2006/relationships/image" Target="media/image14.wmf"/><Relationship Id="rId68" Type="http://schemas.openxmlformats.org/officeDocument/2006/relationships/oleObject" Target="embeddings/oleObject35.bin"/><Relationship Id="rId89" Type="http://schemas.openxmlformats.org/officeDocument/2006/relationships/image" Target="media/image28.wmf"/><Relationship Id="rId112" Type="http://schemas.openxmlformats.org/officeDocument/2006/relationships/oleObject" Target="embeddings/oleObject67.bin"/><Relationship Id="rId133" Type="http://schemas.openxmlformats.org/officeDocument/2006/relationships/oleObject" Target="embeddings/oleObject78.bin"/><Relationship Id="rId154" Type="http://schemas.openxmlformats.org/officeDocument/2006/relationships/oleObject" Target="embeddings/oleObject91.bin"/><Relationship Id="rId175" Type="http://schemas.openxmlformats.org/officeDocument/2006/relationships/oleObject" Target="embeddings/oleObject104.bin"/><Relationship Id="rId340" Type="http://schemas.openxmlformats.org/officeDocument/2006/relationships/oleObject" Target="embeddings/oleObject199.bin"/><Relationship Id="rId361" Type="http://schemas.openxmlformats.org/officeDocument/2006/relationships/image" Target="media/image141.wmf"/><Relationship Id="rId196" Type="http://schemas.openxmlformats.org/officeDocument/2006/relationships/image" Target="media/image72.wmf"/><Relationship Id="rId200" Type="http://schemas.openxmlformats.org/officeDocument/2006/relationships/image" Target="media/image74.wmf"/><Relationship Id="rId382" Type="http://schemas.openxmlformats.org/officeDocument/2006/relationships/oleObject" Target="embeddings/oleObject221.bin"/><Relationship Id="rId16" Type="http://schemas.openxmlformats.org/officeDocument/2006/relationships/oleObject" Target="embeddings/oleObject3.bin"/><Relationship Id="rId221" Type="http://schemas.openxmlformats.org/officeDocument/2006/relationships/oleObject" Target="embeddings/oleObject129.bin"/><Relationship Id="rId242" Type="http://schemas.openxmlformats.org/officeDocument/2006/relationships/image" Target="media/image90.wmf"/><Relationship Id="rId263" Type="http://schemas.openxmlformats.org/officeDocument/2006/relationships/oleObject" Target="embeddings/oleObject155.bin"/><Relationship Id="rId284" Type="http://schemas.openxmlformats.org/officeDocument/2006/relationships/image" Target="media/image107.wmf"/><Relationship Id="rId319" Type="http://schemas.openxmlformats.org/officeDocument/2006/relationships/oleObject" Target="embeddings/oleObject187.bin"/><Relationship Id="rId37" Type="http://schemas.openxmlformats.org/officeDocument/2006/relationships/oleObject" Target="embeddings/oleObject17.bin"/><Relationship Id="rId58" Type="http://schemas.openxmlformats.org/officeDocument/2006/relationships/image" Target="media/image19.wmf"/><Relationship Id="rId79" Type="http://schemas.openxmlformats.org/officeDocument/2006/relationships/oleObject" Target="embeddings/oleObject42.bin"/><Relationship Id="rId102" Type="http://schemas.openxmlformats.org/officeDocument/2006/relationships/oleObject" Target="embeddings/oleObject62.bin"/><Relationship Id="rId123" Type="http://schemas.openxmlformats.org/officeDocument/2006/relationships/oleObject" Target="embeddings/oleObject73.bin"/><Relationship Id="rId144" Type="http://schemas.openxmlformats.org/officeDocument/2006/relationships/oleObject" Target="embeddings/oleObject84.bin"/><Relationship Id="rId330" Type="http://schemas.openxmlformats.org/officeDocument/2006/relationships/oleObject" Target="embeddings/oleObject193.bin"/><Relationship Id="rId90" Type="http://schemas.openxmlformats.org/officeDocument/2006/relationships/oleObject" Target="embeddings/oleObject52.bin"/><Relationship Id="rId165" Type="http://schemas.openxmlformats.org/officeDocument/2006/relationships/image" Target="media/image58.wmf"/><Relationship Id="rId186" Type="http://schemas.openxmlformats.org/officeDocument/2006/relationships/image" Target="media/image67.wmf"/><Relationship Id="rId351" Type="http://schemas.openxmlformats.org/officeDocument/2006/relationships/image" Target="media/image136.wmf"/><Relationship Id="rId372" Type="http://schemas.openxmlformats.org/officeDocument/2006/relationships/oleObject" Target="embeddings/oleObject216.bin"/><Relationship Id="rId393" Type="http://schemas.openxmlformats.org/officeDocument/2006/relationships/oleObject" Target="embeddings/oleObject228.bin"/><Relationship Id="rId211" Type="http://schemas.openxmlformats.org/officeDocument/2006/relationships/oleObject" Target="embeddings/oleObject123.bin"/><Relationship Id="rId232" Type="http://schemas.openxmlformats.org/officeDocument/2006/relationships/oleObject" Target="embeddings/oleObject136.bin"/><Relationship Id="rId253" Type="http://schemas.openxmlformats.org/officeDocument/2006/relationships/oleObject" Target="embeddings/oleObject149.bin"/><Relationship Id="rId274" Type="http://schemas.openxmlformats.org/officeDocument/2006/relationships/oleObject" Target="embeddings/oleObject161.bin"/><Relationship Id="rId295" Type="http://schemas.openxmlformats.org/officeDocument/2006/relationships/image" Target="media/image112.wmf"/><Relationship Id="rId309" Type="http://schemas.openxmlformats.org/officeDocument/2006/relationships/image" Target="media/image118.wmf"/><Relationship Id="rId27" Type="http://schemas.openxmlformats.org/officeDocument/2006/relationships/oleObject" Target="embeddings/oleObject10.bin"/><Relationship Id="rId48" Type="http://schemas.openxmlformats.org/officeDocument/2006/relationships/oleObject" Target="embeddings/oleObject24.bin"/><Relationship Id="rId69" Type="http://schemas.openxmlformats.org/officeDocument/2006/relationships/oleObject" Target="embeddings/oleObject36.bin"/><Relationship Id="rId113" Type="http://schemas.openxmlformats.org/officeDocument/2006/relationships/oleObject" Target="embeddings/oleObject68.bin"/><Relationship Id="rId134" Type="http://schemas.openxmlformats.org/officeDocument/2006/relationships/image" Target="media/image46.wmf"/><Relationship Id="rId320" Type="http://schemas.openxmlformats.org/officeDocument/2006/relationships/image" Target="media/image123.wmf"/><Relationship Id="rId80" Type="http://schemas.openxmlformats.org/officeDocument/2006/relationships/oleObject" Target="embeddings/oleObject43.bin"/><Relationship Id="rId155" Type="http://schemas.openxmlformats.org/officeDocument/2006/relationships/image" Target="media/image54.wmf"/><Relationship Id="rId176" Type="http://schemas.openxmlformats.org/officeDocument/2006/relationships/image" Target="media/image62.wmf"/><Relationship Id="rId197" Type="http://schemas.openxmlformats.org/officeDocument/2006/relationships/oleObject" Target="embeddings/oleObject115.bin"/><Relationship Id="rId341" Type="http://schemas.openxmlformats.org/officeDocument/2006/relationships/image" Target="media/image132.wmf"/><Relationship Id="rId362" Type="http://schemas.openxmlformats.org/officeDocument/2006/relationships/oleObject" Target="embeddings/oleObject211.bin"/><Relationship Id="rId383" Type="http://schemas.openxmlformats.org/officeDocument/2006/relationships/image" Target="media/image152.wmf"/><Relationship Id="rId201" Type="http://schemas.openxmlformats.org/officeDocument/2006/relationships/oleObject" Target="embeddings/oleObject117.bin"/><Relationship Id="rId222" Type="http://schemas.openxmlformats.org/officeDocument/2006/relationships/image" Target="media/image83.wmf"/><Relationship Id="rId243" Type="http://schemas.openxmlformats.org/officeDocument/2006/relationships/oleObject" Target="embeddings/oleObject143.bin"/><Relationship Id="rId264" Type="http://schemas.openxmlformats.org/officeDocument/2006/relationships/image" Target="media/image99.wmf"/><Relationship Id="rId285" Type="http://schemas.openxmlformats.org/officeDocument/2006/relationships/oleObject" Target="embeddings/oleObject168.bin"/><Relationship Id="rId17" Type="http://schemas.openxmlformats.org/officeDocument/2006/relationships/image" Target="media/image4.wmf"/><Relationship Id="rId38" Type="http://schemas.openxmlformats.org/officeDocument/2006/relationships/oleObject" Target="embeddings/oleObject18.bin"/><Relationship Id="rId59" Type="http://schemas.openxmlformats.org/officeDocument/2006/relationships/oleObject" Target="embeddings/oleObject30.bin"/><Relationship Id="rId103" Type="http://schemas.openxmlformats.org/officeDocument/2006/relationships/image" Target="media/image31.wmf"/><Relationship Id="rId124" Type="http://schemas.openxmlformats.org/officeDocument/2006/relationships/image" Target="media/image41.wmf"/><Relationship Id="rId310" Type="http://schemas.openxmlformats.org/officeDocument/2006/relationships/oleObject" Target="embeddings/oleObject182.bin"/><Relationship Id="rId70" Type="http://schemas.openxmlformats.org/officeDocument/2006/relationships/oleObject" Target="embeddings/oleObject37.bin"/><Relationship Id="rId91" Type="http://schemas.openxmlformats.org/officeDocument/2006/relationships/image" Target="media/image29.wmf"/><Relationship Id="rId145" Type="http://schemas.openxmlformats.org/officeDocument/2006/relationships/image" Target="media/image51.wmf"/><Relationship Id="rId166" Type="http://schemas.openxmlformats.org/officeDocument/2006/relationships/oleObject" Target="embeddings/oleObject98.bin"/><Relationship Id="rId187" Type="http://schemas.openxmlformats.org/officeDocument/2006/relationships/oleObject" Target="embeddings/oleObject110.bin"/><Relationship Id="rId331" Type="http://schemas.openxmlformats.org/officeDocument/2006/relationships/image" Target="media/image128.wmf"/><Relationship Id="rId352" Type="http://schemas.openxmlformats.org/officeDocument/2006/relationships/oleObject" Target="embeddings/oleObject206.bin"/><Relationship Id="rId373" Type="http://schemas.openxmlformats.org/officeDocument/2006/relationships/image" Target="media/image147.wmf"/><Relationship Id="rId394" Type="http://schemas.openxmlformats.org/officeDocument/2006/relationships/oleObject" Target="embeddings/oleObject229.bin"/><Relationship Id="rId1" Type="http://schemas.openxmlformats.org/officeDocument/2006/relationships/customXml" Target="../customXml/item1.xml"/><Relationship Id="rId212" Type="http://schemas.openxmlformats.org/officeDocument/2006/relationships/image" Target="media/image79.wmf"/><Relationship Id="rId233" Type="http://schemas.openxmlformats.org/officeDocument/2006/relationships/oleObject" Target="embeddings/oleObject137.bin"/><Relationship Id="rId254" Type="http://schemas.openxmlformats.org/officeDocument/2006/relationships/oleObject" Target="embeddings/oleObject150.bin"/><Relationship Id="rId28" Type="http://schemas.openxmlformats.org/officeDocument/2006/relationships/image" Target="media/image8.wmf"/><Relationship Id="rId49" Type="http://schemas.openxmlformats.org/officeDocument/2006/relationships/image" Target="media/image15.wmf"/><Relationship Id="rId114" Type="http://schemas.openxmlformats.org/officeDocument/2006/relationships/image" Target="media/image36.wmf"/><Relationship Id="rId275" Type="http://schemas.openxmlformats.org/officeDocument/2006/relationships/oleObject" Target="embeddings/oleObject162.bin"/><Relationship Id="rId296" Type="http://schemas.openxmlformats.org/officeDocument/2006/relationships/oleObject" Target="embeddings/oleObject174.bin"/><Relationship Id="rId300" Type="http://schemas.openxmlformats.org/officeDocument/2006/relationships/image" Target="media/image114.wmf"/><Relationship Id="rId60" Type="http://schemas.openxmlformats.org/officeDocument/2006/relationships/oleObject" Target="embeddings/oleObject31.bin"/><Relationship Id="rId81" Type="http://schemas.openxmlformats.org/officeDocument/2006/relationships/oleObject" Target="embeddings/oleObject44.bin"/><Relationship Id="rId135" Type="http://schemas.openxmlformats.org/officeDocument/2006/relationships/oleObject" Target="embeddings/oleObject79.bin"/><Relationship Id="rId156" Type="http://schemas.openxmlformats.org/officeDocument/2006/relationships/oleObject" Target="embeddings/oleObject92.bin"/><Relationship Id="rId177" Type="http://schemas.openxmlformats.org/officeDocument/2006/relationships/oleObject" Target="embeddings/oleObject105.bin"/><Relationship Id="rId198" Type="http://schemas.openxmlformats.org/officeDocument/2006/relationships/image" Target="media/image73.wmf"/><Relationship Id="rId321" Type="http://schemas.openxmlformats.org/officeDocument/2006/relationships/oleObject" Target="embeddings/oleObject188.bin"/><Relationship Id="rId342" Type="http://schemas.openxmlformats.org/officeDocument/2006/relationships/oleObject" Target="embeddings/oleObject200.bin"/><Relationship Id="rId363" Type="http://schemas.openxmlformats.org/officeDocument/2006/relationships/image" Target="media/image142.wmf"/><Relationship Id="rId384" Type="http://schemas.openxmlformats.org/officeDocument/2006/relationships/oleObject" Target="embeddings/oleObject222.bin"/><Relationship Id="rId202" Type="http://schemas.openxmlformats.org/officeDocument/2006/relationships/image" Target="media/image75.wmf"/><Relationship Id="rId223" Type="http://schemas.openxmlformats.org/officeDocument/2006/relationships/oleObject" Target="embeddings/oleObject130.bin"/><Relationship Id="rId244" Type="http://schemas.openxmlformats.org/officeDocument/2006/relationships/oleObject" Target="embeddings/oleObject144.bin"/><Relationship Id="rId18" Type="http://schemas.openxmlformats.org/officeDocument/2006/relationships/oleObject" Target="embeddings/oleObject4.bin"/><Relationship Id="rId39" Type="http://schemas.openxmlformats.org/officeDocument/2006/relationships/oleObject" Target="embeddings/oleObject19.bin"/><Relationship Id="rId265" Type="http://schemas.openxmlformats.org/officeDocument/2006/relationships/oleObject" Target="embeddings/oleObject156.bin"/><Relationship Id="rId286" Type="http://schemas.openxmlformats.org/officeDocument/2006/relationships/image" Target="media/image108.wmf"/><Relationship Id="rId50" Type="http://schemas.openxmlformats.org/officeDocument/2006/relationships/oleObject" Target="embeddings/oleObject25.bin"/><Relationship Id="rId104" Type="http://schemas.openxmlformats.org/officeDocument/2006/relationships/oleObject" Target="embeddings/oleObject63.bin"/><Relationship Id="rId125" Type="http://schemas.openxmlformats.org/officeDocument/2006/relationships/oleObject" Target="embeddings/oleObject74.bin"/><Relationship Id="rId146" Type="http://schemas.openxmlformats.org/officeDocument/2006/relationships/oleObject" Target="embeddings/oleObject85.bin"/><Relationship Id="rId167" Type="http://schemas.openxmlformats.org/officeDocument/2006/relationships/image" Target="media/image59.wmf"/><Relationship Id="rId188" Type="http://schemas.openxmlformats.org/officeDocument/2006/relationships/image" Target="media/image68.wmf"/><Relationship Id="rId311" Type="http://schemas.openxmlformats.org/officeDocument/2006/relationships/image" Target="media/image119.wmf"/><Relationship Id="rId332" Type="http://schemas.openxmlformats.org/officeDocument/2006/relationships/oleObject" Target="embeddings/oleObject194.bin"/><Relationship Id="rId353" Type="http://schemas.openxmlformats.org/officeDocument/2006/relationships/image" Target="media/image137.wmf"/><Relationship Id="rId374" Type="http://schemas.openxmlformats.org/officeDocument/2006/relationships/oleObject" Target="embeddings/oleObject217.bin"/><Relationship Id="rId395" Type="http://schemas.openxmlformats.org/officeDocument/2006/relationships/header" Target="header1.xml"/><Relationship Id="rId71" Type="http://schemas.openxmlformats.org/officeDocument/2006/relationships/image" Target="media/image24.wmf"/><Relationship Id="rId92" Type="http://schemas.openxmlformats.org/officeDocument/2006/relationships/oleObject" Target="embeddings/oleObject53.bin"/><Relationship Id="rId213" Type="http://schemas.openxmlformats.org/officeDocument/2006/relationships/oleObject" Target="embeddings/oleObject124.bin"/><Relationship Id="rId234" Type="http://schemas.openxmlformats.org/officeDocument/2006/relationships/image" Target="media/image87.wmf"/><Relationship Id="rId2" Type="http://schemas.openxmlformats.org/officeDocument/2006/relationships/numbering" Target="numbering.xml"/><Relationship Id="rId29" Type="http://schemas.openxmlformats.org/officeDocument/2006/relationships/oleObject" Target="embeddings/oleObject11.bin"/><Relationship Id="rId255" Type="http://schemas.openxmlformats.org/officeDocument/2006/relationships/oleObject" Target="embeddings/oleObject151.bin"/><Relationship Id="rId276" Type="http://schemas.openxmlformats.org/officeDocument/2006/relationships/oleObject" Target="embeddings/oleObject163.bin"/><Relationship Id="rId297" Type="http://schemas.openxmlformats.org/officeDocument/2006/relationships/oleObject" Target="embeddings/oleObject175.bin"/><Relationship Id="rId40" Type="http://schemas.openxmlformats.org/officeDocument/2006/relationships/image" Target="media/image11.wmf"/><Relationship Id="rId115" Type="http://schemas.openxmlformats.org/officeDocument/2006/relationships/oleObject" Target="embeddings/oleObject69.bin"/><Relationship Id="rId136" Type="http://schemas.openxmlformats.org/officeDocument/2006/relationships/oleObject" Target="embeddings/oleObject80.bin"/><Relationship Id="rId157" Type="http://schemas.openxmlformats.org/officeDocument/2006/relationships/image" Target="media/image55.wmf"/><Relationship Id="rId178" Type="http://schemas.openxmlformats.org/officeDocument/2006/relationships/image" Target="media/image63.wmf"/><Relationship Id="rId301" Type="http://schemas.openxmlformats.org/officeDocument/2006/relationships/oleObject" Target="embeddings/oleObject177.bin"/><Relationship Id="rId322" Type="http://schemas.openxmlformats.org/officeDocument/2006/relationships/image" Target="media/image124.wmf"/><Relationship Id="rId343" Type="http://schemas.openxmlformats.org/officeDocument/2006/relationships/oleObject" Target="embeddings/oleObject201.bin"/><Relationship Id="rId364" Type="http://schemas.openxmlformats.org/officeDocument/2006/relationships/oleObject" Target="embeddings/oleObject212.bin"/><Relationship Id="rId61" Type="http://schemas.openxmlformats.org/officeDocument/2006/relationships/image" Target="media/image20.wmf"/><Relationship Id="rId82" Type="http://schemas.openxmlformats.org/officeDocument/2006/relationships/oleObject" Target="embeddings/oleObject45.bin"/><Relationship Id="rId199" Type="http://schemas.openxmlformats.org/officeDocument/2006/relationships/oleObject" Target="embeddings/oleObject116.bin"/><Relationship Id="rId203" Type="http://schemas.openxmlformats.org/officeDocument/2006/relationships/oleObject" Target="embeddings/oleObject118.bin"/><Relationship Id="rId385" Type="http://schemas.openxmlformats.org/officeDocument/2006/relationships/oleObject" Target="embeddings/oleObject223.bin"/><Relationship Id="rId19" Type="http://schemas.openxmlformats.org/officeDocument/2006/relationships/oleObject" Target="embeddings/oleObject5.bin"/><Relationship Id="rId224" Type="http://schemas.openxmlformats.org/officeDocument/2006/relationships/image" Target="media/image84.wmf"/><Relationship Id="rId245" Type="http://schemas.openxmlformats.org/officeDocument/2006/relationships/oleObject" Target="embeddings/oleObject145.bin"/><Relationship Id="rId266" Type="http://schemas.openxmlformats.org/officeDocument/2006/relationships/image" Target="media/image100.wmf"/><Relationship Id="rId287" Type="http://schemas.openxmlformats.org/officeDocument/2006/relationships/oleObject" Target="embeddings/oleObject169.bin"/><Relationship Id="rId30" Type="http://schemas.openxmlformats.org/officeDocument/2006/relationships/image" Target="media/image9.wmf"/><Relationship Id="rId105" Type="http://schemas.openxmlformats.org/officeDocument/2006/relationships/image" Target="media/image32.wmf"/><Relationship Id="rId126" Type="http://schemas.openxmlformats.org/officeDocument/2006/relationships/image" Target="media/image42.wmf"/><Relationship Id="rId147" Type="http://schemas.openxmlformats.org/officeDocument/2006/relationships/image" Target="media/image52.wmf"/><Relationship Id="rId168" Type="http://schemas.openxmlformats.org/officeDocument/2006/relationships/oleObject" Target="embeddings/oleObject99.bin"/><Relationship Id="rId312" Type="http://schemas.openxmlformats.org/officeDocument/2006/relationships/oleObject" Target="embeddings/oleObject183.bin"/><Relationship Id="rId333" Type="http://schemas.openxmlformats.org/officeDocument/2006/relationships/image" Target="media/image129.wmf"/><Relationship Id="rId354" Type="http://schemas.openxmlformats.org/officeDocument/2006/relationships/oleObject" Target="embeddings/oleObject207.bin"/><Relationship Id="rId51" Type="http://schemas.openxmlformats.org/officeDocument/2006/relationships/image" Target="media/image16.wmf"/><Relationship Id="rId72" Type="http://schemas.openxmlformats.org/officeDocument/2006/relationships/oleObject" Target="embeddings/oleObject38.bin"/><Relationship Id="rId93" Type="http://schemas.openxmlformats.org/officeDocument/2006/relationships/oleObject" Target="embeddings/oleObject54.bin"/><Relationship Id="rId189" Type="http://schemas.openxmlformats.org/officeDocument/2006/relationships/oleObject" Target="embeddings/oleObject111.bin"/><Relationship Id="rId375" Type="http://schemas.openxmlformats.org/officeDocument/2006/relationships/image" Target="media/image148.wmf"/><Relationship Id="rId396" Type="http://schemas.openxmlformats.org/officeDocument/2006/relationships/fontTable" Target="fontTable.xml"/><Relationship Id="rId3" Type="http://schemas.openxmlformats.org/officeDocument/2006/relationships/styles" Target="styles.xml"/><Relationship Id="rId214" Type="http://schemas.openxmlformats.org/officeDocument/2006/relationships/image" Target="media/image80.wmf"/><Relationship Id="rId235" Type="http://schemas.openxmlformats.org/officeDocument/2006/relationships/oleObject" Target="embeddings/oleObject138.bin"/><Relationship Id="rId256" Type="http://schemas.openxmlformats.org/officeDocument/2006/relationships/image" Target="media/image95.wmf"/><Relationship Id="rId277" Type="http://schemas.openxmlformats.org/officeDocument/2006/relationships/oleObject" Target="embeddings/oleObject164.bin"/><Relationship Id="rId298" Type="http://schemas.openxmlformats.org/officeDocument/2006/relationships/image" Target="media/image113.wmf"/><Relationship Id="rId116" Type="http://schemas.openxmlformats.org/officeDocument/2006/relationships/image" Target="media/image37.wmf"/><Relationship Id="rId137" Type="http://schemas.openxmlformats.org/officeDocument/2006/relationships/image" Target="media/image47.wmf"/><Relationship Id="rId158" Type="http://schemas.openxmlformats.org/officeDocument/2006/relationships/oleObject" Target="embeddings/oleObject93.bin"/><Relationship Id="rId302" Type="http://schemas.openxmlformats.org/officeDocument/2006/relationships/image" Target="media/image115.wmf"/><Relationship Id="rId323" Type="http://schemas.openxmlformats.org/officeDocument/2006/relationships/oleObject" Target="embeddings/oleObject189.bin"/><Relationship Id="rId344" Type="http://schemas.openxmlformats.org/officeDocument/2006/relationships/oleObject" Target="embeddings/oleObject202.bin"/><Relationship Id="rId20" Type="http://schemas.openxmlformats.org/officeDocument/2006/relationships/image" Target="media/image5.wmf"/><Relationship Id="rId41" Type="http://schemas.openxmlformats.org/officeDocument/2006/relationships/oleObject" Target="embeddings/oleObject20.bin"/><Relationship Id="rId62" Type="http://schemas.openxmlformats.org/officeDocument/2006/relationships/oleObject" Target="embeddings/oleObject32.bin"/><Relationship Id="rId83" Type="http://schemas.openxmlformats.org/officeDocument/2006/relationships/oleObject" Target="embeddings/oleObject46.bin"/><Relationship Id="rId179" Type="http://schemas.openxmlformats.org/officeDocument/2006/relationships/oleObject" Target="embeddings/oleObject106.bin"/><Relationship Id="rId365" Type="http://schemas.openxmlformats.org/officeDocument/2006/relationships/image" Target="media/image143.wmf"/><Relationship Id="rId386" Type="http://schemas.openxmlformats.org/officeDocument/2006/relationships/image" Target="media/image153.wmf"/><Relationship Id="rId190" Type="http://schemas.openxmlformats.org/officeDocument/2006/relationships/image" Target="media/image69.wmf"/><Relationship Id="rId204" Type="http://schemas.openxmlformats.org/officeDocument/2006/relationships/image" Target="media/image76.wmf"/><Relationship Id="rId225" Type="http://schemas.openxmlformats.org/officeDocument/2006/relationships/oleObject" Target="embeddings/oleObject131.bin"/><Relationship Id="rId246" Type="http://schemas.openxmlformats.org/officeDocument/2006/relationships/image" Target="media/image91.wmf"/><Relationship Id="rId267" Type="http://schemas.openxmlformats.org/officeDocument/2006/relationships/oleObject" Target="embeddings/oleObject157.bin"/><Relationship Id="rId288" Type="http://schemas.openxmlformats.org/officeDocument/2006/relationships/image" Target="media/image109.wmf"/><Relationship Id="rId106" Type="http://schemas.openxmlformats.org/officeDocument/2006/relationships/oleObject" Target="embeddings/oleObject64.bin"/><Relationship Id="rId127" Type="http://schemas.openxmlformats.org/officeDocument/2006/relationships/oleObject" Target="embeddings/oleObject75.bin"/><Relationship Id="rId313" Type="http://schemas.openxmlformats.org/officeDocument/2006/relationships/image" Target="media/image120.wmf"/><Relationship Id="rId10" Type="http://schemas.openxmlformats.org/officeDocument/2006/relationships/hyperlink" Target="http://www.3gpp.org/ftp/Specs/html-info/21900.htm" TargetMode="External"/><Relationship Id="rId31" Type="http://schemas.openxmlformats.org/officeDocument/2006/relationships/oleObject" Target="embeddings/oleObject12.bin"/><Relationship Id="rId52" Type="http://schemas.openxmlformats.org/officeDocument/2006/relationships/oleObject" Target="embeddings/oleObject26.bin"/><Relationship Id="rId73" Type="http://schemas.openxmlformats.org/officeDocument/2006/relationships/oleObject" Target="embeddings/oleObject39.bin"/><Relationship Id="rId94" Type="http://schemas.openxmlformats.org/officeDocument/2006/relationships/oleObject" Target="embeddings/oleObject55.bin"/><Relationship Id="rId148" Type="http://schemas.openxmlformats.org/officeDocument/2006/relationships/oleObject" Target="embeddings/oleObject86.bin"/><Relationship Id="rId169" Type="http://schemas.openxmlformats.org/officeDocument/2006/relationships/oleObject" Target="embeddings/oleObject100.bin"/><Relationship Id="rId334" Type="http://schemas.openxmlformats.org/officeDocument/2006/relationships/oleObject" Target="embeddings/oleObject195.bin"/><Relationship Id="rId355" Type="http://schemas.openxmlformats.org/officeDocument/2006/relationships/image" Target="media/image138.wmf"/><Relationship Id="rId376" Type="http://schemas.openxmlformats.org/officeDocument/2006/relationships/oleObject" Target="embeddings/oleObject218.bin"/><Relationship Id="rId397" Type="http://schemas.openxmlformats.org/officeDocument/2006/relationships/theme" Target="theme/theme1.xml"/><Relationship Id="rId4" Type="http://schemas.openxmlformats.org/officeDocument/2006/relationships/settings" Target="settings.xml"/><Relationship Id="rId180" Type="http://schemas.openxmlformats.org/officeDocument/2006/relationships/image" Target="media/image64.wmf"/><Relationship Id="rId215" Type="http://schemas.openxmlformats.org/officeDocument/2006/relationships/oleObject" Target="embeddings/oleObject125.bin"/><Relationship Id="rId236" Type="http://schemas.openxmlformats.org/officeDocument/2006/relationships/oleObject" Target="embeddings/oleObject139.bin"/><Relationship Id="rId257" Type="http://schemas.openxmlformats.org/officeDocument/2006/relationships/oleObject" Target="embeddings/oleObject152.bin"/><Relationship Id="rId278" Type="http://schemas.openxmlformats.org/officeDocument/2006/relationships/image" Target="media/image104.wmf"/><Relationship Id="rId303" Type="http://schemas.openxmlformats.org/officeDocument/2006/relationships/oleObject" Target="embeddings/oleObject178.bin"/><Relationship Id="rId42" Type="http://schemas.openxmlformats.org/officeDocument/2006/relationships/image" Target="media/image12.wmf"/><Relationship Id="rId84" Type="http://schemas.openxmlformats.org/officeDocument/2006/relationships/oleObject" Target="embeddings/oleObject47.bin"/><Relationship Id="rId138" Type="http://schemas.openxmlformats.org/officeDocument/2006/relationships/oleObject" Target="embeddings/oleObject81.bin"/><Relationship Id="rId345" Type="http://schemas.openxmlformats.org/officeDocument/2006/relationships/image" Target="media/image133.wmf"/><Relationship Id="rId387" Type="http://schemas.openxmlformats.org/officeDocument/2006/relationships/oleObject" Target="embeddings/oleObject224.bin"/><Relationship Id="rId191" Type="http://schemas.openxmlformats.org/officeDocument/2006/relationships/oleObject" Target="embeddings/oleObject112.bin"/><Relationship Id="rId205" Type="http://schemas.openxmlformats.org/officeDocument/2006/relationships/oleObject" Target="embeddings/oleObject119.bin"/><Relationship Id="rId247" Type="http://schemas.openxmlformats.org/officeDocument/2006/relationships/oleObject" Target="embeddings/oleObject14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B0878E-DAC8-4244-AE2F-68A778AA7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8382</Words>
  <Characters>47782</Characters>
  <Application>Microsoft Office Word</Application>
  <DocSecurity>0</DocSecurity>
  <Lines>398</Lines>
  <Paragraphs>112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36.213</vt:lpstr>
      <vt:lpstr>3GPP TS 36.213</vt:lpstr>
    </vt:vector>
  </TitlesOfParts>
  <Company>Motorola</Company>
  <LinksUpToDate>false</LinksUpToDate>
  <CharactersWithSpaces>56052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MCC: CR0012</cp:lastModifiedBy>
  <cp:revision>8</cp:revision>
  <cp:lastPrinted>2007-03-03T11:31:00Z</cp:lastPrinted>
  <dcterms:created xsi:type="dcterms:W3CDTF">2019-12-06T08:29:00Z</dcterms:created>
  <dcterms:modified xsi:type="dcterms:W3CDTF">2019-12-07T00:18:00Z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C:\Users\th86819.kim\AppData\Local\Microsoft\Windows\INetCache\Content.Outlook\THK5UAZN\Specs 213 - UE PS.docx</vt:lpwstr>
  </property>
</Properties>
</file>